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sdt>
      <w:sdtPr>
        <w:tag w:val="goog_rdk_0"/>
      </w:sdtPr>
      <w:sdtContent>
        <w:p w:rsidR="00000000" w:rsidDel="00000000" w:rsidP="00000000" w:rsidRDefault="00000000" w:rsidRPr="00000000" w14:paraId="00000001">
          <w:pPr>
            <w:ind w:left="-993" w:firstLine="0"/>
            <w:jc w:val="right"/>
            <w:rPr>
              <w:rFonts w:ascii="Times New Roman" w:cs="Times New Roman" w:eastAsia="Times New Roman" w:hAnsi="Times New Roman"/>
              <w:i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sdtContent>
    </w:sdt>
    <w:tbl>
      <w:tblPr>
        <w:tblStyle w:val="Table1"/>
        <w:tblW w:w="10349.0" w:type="dxa"/>
        <w:jc w:val="left"/>
        <w:tblInd w:w="-3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200"/>
      </w:tblPr>
      <w:tblGrid>
        <w:gridCol w:w="10349"/>
        <w:tblGridChange w:id="0">
          <w:tblGrid>
            <w:gridCol w:w="10349"/>
          </w:tblGrid>
        </w:tblGridChange>
      </w:tblGrid>
      <w:tr>
        <w:trPr>
          <w:trHeight w:val="5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sdt>
            <w:sdtPr>
              <w:tag w:val="goog_rdk_1"/>
            </w:sdtPr>
            <w:sdtContent>
              <w:p w:rsidR="00000000" w:rsidDel="00000000" w:rsidP="00000000" w:rsidRDefault="00000000" w:rsidRPr="00000000" w14:paraId="00000002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2"/>
            </w:sdtPr>
            <w:sdtContent>
              <w:p w:rsidR="00000000" w:rsidDel="00000000" w:rsidP="00000000" w:rsidRDefault="00000000" w:rsidRPr="00000000" w14:paraId="00000003">
                <w:pPr>
                  <w:widowControl w:val="0"/>
                  <w:spacing w:after="0" w:line="240" w:lineRule="auto"/>
                  <w:ind w:left="2940"/>
                  <w:jc w:val="both"/>
                  <w:rPr>
                    <w:rFonts w:ascii="Times New Roman" w:cs="Times New Roman" w:eastAsia="Times New Roman" w:hAnsi="Times New Roman"/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8"/>
                    <w:szCs w:val="28"/>
                    <w:rtl w:val="0"/>
                  </w:rPr>
                  <w:t xml:space="preserve">Содержание учебной программы</w:t>
                </w:r>
              </w:p>
            </w:sdtContent>
          </w:sdt>
          <w:sdt>
            <w:sdtPr>
              <w:tag w:val="goog_rdk_3"/>
            </w:sdtPr>
            <w:sdtContent>
              <w:p w:rsidR="00000000" w:rsidDel="00000000" w:rsidP="00000000" w:rsidRDefault="00000000" w:rsidRPr="00000000" w14:paraId="00000004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760" w:hRule="atLeast"/>
        </w:trPr>
        <w:tc>
          <w:tcPr>
            <w:tcBorders>
              <w:bottom w:color="000000" w:space="0" w:sz="4" w:val="single"/>
            </w:tcBorders>
          </w:tcPr>
          <w:sdt>
            <w:sdtPr>
              <w:tag w:val="goog_rdk_4"/>
            </w:sdtPr>
            <w:sdtContent>
              <w:p w:rsidR="00000000" w:rsidDel="00000000" w:rsidP="00000000" w:rsidRDefault="00000000" w:rsidRPr="00000000" w14:paraId="00000005">
                <w:pPr>
                  <w:spacing w:after="0" w:line="240" w:lineRule="auto"/>
                  <w:jc w:val="both"/>
                  <w:rPr>
                    <w:rFonts w:ascii="Times New Roman" w:cs="Times New Roman" w:eastAsia="Times New Roman" w:hAnsi="Times New Roman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5"/>
            </w:sdtPr>
            <w:sdtContent>
              <w:p w:rsidR="00000000" w:rsidDel="00000000" w:rsidP="00000000" w:rsidRDefault="00000000" w:rsidRPr="00000000" w14:paraId="00000006">
                <w:pPr>
                  <w:spacing w:after="0" w:line="240" w:lineRule="auto"/>
                  <w:jc w:val="both"/>
                  <w:rPr>
                    <w:rFonts w:ascii="Times New Roman" w:cs="Times New Roman" w:eastAsia="Times New Roman" w:hAnsi="Times New Roman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18"/>
                    <w:szCs w:val="18"/>
                    <w:rtl w:val="0"/>
                  </w:rPr>
                  <w:t xml:space="preserve">В результате обучения слушатели приобретают следующие знания, умения, навыки:</w:t>
                </w:r>
              </w:p>
            </w:sdtContent>
          </w:sdt>
          <w:sdt>
            <w:sdtPr>
              <w:tag w:val="goog_rdk_6"/>
            </w:sdtPr>
            <w:sdtContent>
              <w:p w:rsidR="00000000" w:rsidDel="00000000" w:rsidP="00000000" w:rsidRDefault="00000000" w:rsidRPr="00000000" w14:paraId="00000007">
                <w:pPr>
                  <w:spacing w:after="0" w:line="240" w:lineRule="auto"/>
                  <w:jc w:val="both"/>
                  <w:rPr>
                    <w:rFonts w:ascii="Times New Roman" w:cs="Times New Roman" w:eastAsia="Times New Roman" w:hAnsi="Times New Roman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7"/>
            </w:sdtPr>
            <w:sdtContent>
              <w:p w:rsidR="00000000" w:rsidDel="00000000" w:rsidP="00000000" w:rsidRDefault="00000000" w:rsidRPr="00000000" w14:paraId="00000008">
                <w:pPr>
                  <w:numPr>
                    <w:ilvl w:val="0"/>
                    <w:numId w:val="1"/>
                  </w:numPr>
                  <w:spacing w:after="0" w:line="240" w:lineRule="auto"/>
                  <w:ind w:left="720" w:hanging="360"/>
                  <w:jc w:val="both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Обеспечение закупок для государственных, муниципальных и корпоративных нужд;</w:t>
                </w:r>
              </w:p>
            </w:sdtContent>
          </w:sdt>
          <w:sdt>
            <w:sdtPr>
              <w:tag w:val="goog_rdk_8"/>
            </w:sdtPr>
            <w:sdtContent>
              <w:p w:rsidR="00000000" w:rsidDel="00000000" w:rsidP="00000000" w:rsidRDefault="00000000" w:rsidRPr="00000000" w14:paraId="00000009">
                <w:pPr>
                  <w:numPr>
                    <w:ilvl w:val="0"/>
                    <w:numId w:val="1"/>
                  </w:numPr>
                  <w:spacing w:after="0" w:line="240" w:lineRule="auto"/>
                  <w:ind w:left="720" w:hanging="360"/>
                  <w:jc w:val="both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Осуществление закупок для государственных, муниципальных и корпоративных нужд;</w:t>
                </w:r>
              </w:p>
            </w:sdtContent>
          </w:sdt>
          <w:sdt>
            <w:sdtPr>
              <w:tag w:val="goog_rdk_9"/>
            </w:sdtPr>
            <w:sdtContent>
              <w:p w:rsidR="00000000" w:rsidDel="00000000" w:rsidP="00000000" w:rsidRDefault="00000000" w:rsidRPr="00000000" w14:paraId="0000000A">
                <w:pPr>
                  <w:numPr>
                    <w:ilvl w:val="0"/>
                    <w:numId w:val="1"/>
                  </w:numPr>
                  <w:spacing w:after="0" w:line="240" w:lineRule="auto"/>
                  <w:ind w:left="720" w:hanging="360"/>
                  <w:jc w:val="both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Экспертиза результатов закупок, приемка контракта;</w:t>
                </w:r>
              </w:p>
            </w:sdtContent>
          </w:sdt>
          <w:sdt>
            <w:sdtPr>
              <w:tag w:val="goog_rdk_10"/>
            </w:sdtPr>
            <w:sdtContent>
              <w:p w:rsidR="00000000" w:rsidDel="00000000" w:rsidP="00000000" w:rsidRDefault="00000000" w:rsidRPr="00000000" w14:paraId="0000000B">
                <w:pPr>
                  <w:numPr>
                    <w:ilvl w:val="0"/>
                    <w:numId w:val="1"/>
                  </w:numPr>
                  <w:spacing w:after="0" w:line="240" w:lineRule="auto"/>
                  <w:ind w:left="720" w:hanging="360"/>
                  <w:jc w:val="both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Контроль в сфере закупок;</w:t>
                </w:r>
              </w:p>
            </w:sdtContent>
          </w:sdt>
          <w:sdt>
            <w:sdtPr>
              <w:tag w:val="goog_rdk_11"/>
            </w:sdtPr>
            <w:sdtContent>
              <w:p w:rsidR="00000000" w:rsidDel="00000000" w:rsidP="00000000" w:rsidRDefault="00000000" w:rsidRPr="00000000" w14:paraId="0000000C">
                <w:pPr>
                  <w:numPr>
                    <w:ilvl w:val="0"/>
                    <w:numId w:val="1"/>
                  </w:numPr>
                  <w:spacing w:after="0" w:line="240" w:lineRule="auto"/>
                  <w:ind w:left="720" w:hanging="360"/>
                  <w:jc w:val="both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Предварительный сбор данных о потребностях, ценах на товары, работы, услуги;</w:t>
                </w:r>
              </w:p>
            </w:sdtContent>
          </w:sdt>
          <w:sdt>
            <w:sdtPr>
              <w:tag w:val="goog_rdk_12"/>
            </w:sdtPr>
            <w:sdtContent>
              <w:p w:rsidR="00000000" w:rsidDel="00000000" w:rsidP="00000000" w:rsidRDefault="00000000" w:rsidRPr="00000000" w14:paraId="0000000D">
                <w:pPr>
                  <w:numPr>
                    <w:ilvl w:val="0"/>
                    <w:numId w:val="1"/>
                  </w:numPr>
                  <w:spacing w:after="0" w:line="240" w:lineRule="auto"/>
                  <w:ind w:left="720" w:hanging="360"/>
                  <w:jc w:val="both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Подготовка закупочной документации;</w:t>
                </w:r>
              </w:p>
            </w:sdtContent>
          </w:sdt>
          <w:sdt>
            <w:sdtPr>
              <w:tag w:val="goog_rdk_13"/>
            </w:sdtPr>
            <w:sdtContent>
              <w:p w:rsidR="00000000" w:rsidDel="00000000" w:rsidP="00000000" w:rsidRDefault="00000000" w:rsidRPr="00000000" w14:paraId="0000000E">
                <w:pPr>
                  <w:numPr>
                    <w:ilvl w:val="0"/>
                    <w:numId w:val="1"/>
                  </w:numPr>
                  <w:spacing w:after="0" w:line="240" w:lineRule="auto"/>
                  <w:ind w:left="720" w:hanging="360"/>
                  <w:jc w:val="both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Обработка результатов закупки и заключение контракта;</w:t>
                </w:r>
              </w:p>
            </w:sdtContent>
          </w:sdt>
          <w:sdt>
            <w:sdtPr>
              <w:tag w:val="goog_rdk_14"/>
            </w:sdtPr>
            <w:sdtContent>
              <w:p w:rsidR="00000000" w:rsidDel="00000000" w:rsidP="00000000" w:rsidRDefault="00000000" w:rsidRPr="00000000" w14:paraId="0000000F">
                <w:pPr>
                  <w:numPr>
                    <w:ilvl w:val="0"/>
                    <w:numId w:val="1"/>
                  </w:numPr>
                  <w:spacing w:after="0" w:line="240" w:lineRule="auto"/>
                  <w:ind w:left="720" w:hanging="360"/>
                  <w:jc w:val="both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Составление планов и обоснование закупок;</w:t>
                </w:r>
              </w:p>
            </w:sdtContent>
          </w:sdt>
          <w:sdt>
            <w:sdtPr>
              <w:tag w:val="goog_rdk_15"/>
            </w:sdtPr>
            <w:sdtContent>
              <w:p w:rsidR="00000000" w:rsidDel="00000000" w:rsidP="00000000" w:rsidRDefault="00000000" w:rsidRPr="00000000" w14:paraId="00000010">
                <w:pPr>
                  <w:numPr>
                    <w:ilvl w:val="0"/>
                    <w:numId w:val="1"/>
                  </w:numPr>
                  <w:spacing w:after="0" w:line="240" w:lineRule="auto"/>
                  <w:ind w:left="720" w:hanging="360"/>
                  <w:jc w:val="both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Осуществление процедур закупок;</w:t>
                </w:r>
              </w:p>
            </w:sdtContent>
          </w:sdt>
          <w:sdt>
            <w:sdtPr>
              <w:tag w:val="goog_rdk_16"/>
            </w:sdtPr>
            <w:sdtContent>
              <w:p w:rsidR="00000000" w:rsidDel="00000000" w:rsidP="00000000" w:rsidRDefault="00000000" w:rsidRPr="00000000" w14:paraId="00000011">
                <w:pPr>
                  <w:numPr>
                    <w:ilvl w:val="0"/>
                    <w:numId w:val="1"/>
                  </w:numPr>
                  <w:spacing w:after="0" w:line="240" w:lineRule="auto"/>
                  <w:ind w:left="720" w:hanging="360"/>
                  <w:jc w:val="both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Проверка соблюдений условий контракта;</w:t>
                </w:r>
              </w:p>
            </w:sdtContent>
          </w:sdt>
          <w:sdt>
            <w:sdtPr>
              <w:tag w:val="goog_rdk_17"/>
            </w:sdtPr>
            <w:sdtContent>
              <w:p w:rsidR="00000000" w:rsidDel="00000000" w:rsidP="00000000" w:rsidRDefault="00000000" w:rsidRPr="00000000" w14:paraId="00000012">
                <w:pPr>
                  <w:numPr>
                    <w:ilvl w:val="0"/>
                    <w:numId w:val="1"/>
                  </w:numPr>
                  <w:spacing w:after="0" w:line="240" w:lineRule="auto"/>
                  <w:ind w:left="720" w:hanging="360"/>
                  <w:jc w:val="both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Проверка качества представленных товаров, работ, услуг;</w:t>
                </w:r>
              </w:p>
            </w:sdtContent>
          </w:sdt>
          <w:sdt>
            <w:sdtPr>
              <w:tag w:val="goog_rdk_18"/>
            </w:sdtPr>
            <w:sdtContent>
              <w:p w:rsidR="00000000" w:rsidDel="00000000" w:rsidP="00000000" w:rsidRDefault="00000000" w:rsidRPr="00000000" w14:paraId="00000013">
                <w:pPr>
                  <w:numPr>
                    <w:ilvl w:val="0"/>
                    <w:numId w:val="1"/>
                  </w:numPr>
                  <w:spacing w:after="0" w:line="240" w:lineRule="auto"/>
                  <w:ind w:left="720" w:hanging="360"/>
                  <w:jc w:val="both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Мониторинг в сфере закупок;</w:t>
                </w:r>
              </w:p>
            </w:sdtContent>
          </w:sdt>
          <w:sdt>
            <w:sdtPr>
              <w:tag w:val="goog_rdk_19"/>
            </w:sdtPr>
            <w:sdtContent>
              <w:p w:rsidR="00000000" w:rsidDel="00000000" w:rsidP="00000000" w:rsidRDefault="00000000" w:rsidRPr="00000000" w14:paraId="00000014">
                <w:pPr>
                  <w:numPr>
                    <w:ilvl w:val="0"/>
                    <w:numId w:val="1"/>
                  </w:numPr>
                  <w:spacing w:after="0" w:line="240" w:lineRule="auto"/>
                  <w:ind w:left="720" w:hanging="360"/>
                  <w:jc w:val="both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Аудит и контроль в сфере закупок.</w:t>
                </w:r>
              </w:p>
            </w:sdtContent>
          </w:sdt>
          <w:sdt>
            <w:sdtPr>
              <w:tag w:val="goog_rdk_20"/>
            </w:sdtPr>
            <w:sdtContent>
              <w:p w:rsidR="00000000" w:rsidDel="00000000" w:rsidP="00000000" w:rsidRDefault="00000000" w:rsidRPr="00000000" w14:paraId="00000015">
                <w:pPr>
                  <w:spacing w:after="0" w:line="240" w:lineRule="auto"/>
                  <w:ind w:left="720"/>
                  <w:jc w:val="both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940" w:hRule="atLeast"/>
        </w:trPr>
        <w:tc>
          <w:tcPr>
            <w:tcBorders>
              <w:bottom w:color="000000" w:space="0" w:sz="4" w:val="single"/>
            </w:tcBorders>
            <w:shd w:fill="d9d9d9" w:val="clear"/>
          </w:tcPr>
          <w:sdt>
            <w:sdtPr>
              <w:tag w:val="goog_rdk_21"/>
            </w:sdtPr>
            <w:sdtContent>
              <w:p w:rsidR="00000000" w:rsidDel="00000000" w:rsidP="00000000" w:rsidRDefault="00000000" w:rsidRPr="00000000" w14:paraId="00000016">
                <w:pPr>
                  <w:spacing w:after="0" w:line="240" w:lineRule="auto"/>
                  <w:jc w:val="both"/>
                  <w:rPr>
                    <w:rFonts w:ascii="Times New Roman" w:cs="Times New Roman" w:eastAsia="Times New Roman" w:hAnsi="Times New Roman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22"/>
            </w:sdtPr>
            <w:sdtContent>
              <w:p w:rsidR="00000000" w:rsidDel="00000000" w:rsidP="00000000" w:rsidRDefault="00000000" w:rsidRPr="00000000" w14:paraId="00000017">
                <w:pPr>
                  <w:spacing w:after="0" w:line="240" w:lineRule="auto"/>
                  <w:jc w:val="both"/>
                  <w:rPr>
                    <w:rFonts w:ascii="Times New Roman" w:cs="Times New Roman" w:eastAsia="Times New Roman" w:hAnsi="Times New Roman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18"/>
                    <w:szCs w:val="18"/>
                    <w:rtl w:val="0"/>
                  </w:rPr>
                  <w:t xml:space="preserve">Особенности курса:</w:t>
                </w:r>
              </w:p>
            </w:sdtContent>
          </w:sdt>
          <w:sdt>
            <w:sdtPr>
              <w:tag w:val="goog_rdk_23"/>
            </w:sdtPr>
            <w:sdtContent>
              <w:p w:rsidR="00000000" w:rsidDel="00000000" w:rsidP="00000000" w:rsidRDefault="00000000" w:rsidRPr="00000000" w14:paraId="00000018">
                <w:pPr>
                  <w:spacing w:after="0" w:line="240" w:lineRule="auto"/>
                  <w:jc w:val="both"/>
                  <w:rPr>
                    <w:rFonts w:ascii="Times New Roman" w:cs="Times New Roman" w:eastAsia="Times New Roman" w:hAnsi="Times New Roman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24"/>
            </w:sdtPr>
            <w:sdtContent>
              <w:p w:rsidR="00000000" w:rsidDel="00000000" w:rsidP="00000000" w:rsidRDefault="00000000" w:rsidRPr="00000000" w14:paraId="00000019">
                <w:pPr>
                  <w:numPr>
                    <w:ilvl w:val="0"/>
                    <w:numId w:val="2"/>
                  </w:numPr>
                  <w:spacing w:after="0" w:line="240" w:lineRule="auto"/>
                  <w:ind w:left="720" w:hanging="360"/>
                  <w:jc w:val="both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Слушатели курса познакомятся с требованиями законодательства РФ и нормативных правовых актов, регулирующих деятельность в сфере закупок, а также с основами гражданского, бюджетного, трудового и административного законодательства в части применения к закупкам.</w:t>
                </w:r>
              </w:p>
            </w:sdtContent>
          </w:sdt>
          <w:sdt>
            <w:sdtPr>
              <w:tag w:val="goog_rdk_25"/>
            </w:sdtPr>
            <w:sdtContent>
              <w:p w:rsidR="00000000" w:rsidDel="00000000" w:rsidP="00000000" w:rsidRDefault="00000000" w:rsidRPr="00000000" w14:paraId="0000001A">
                <w:pPr>
                  <w:numPr>
                    <w:ilvl w:val="0"/>
                    <w:numId w:val="2"/>
                  </w:numPr>
                  <w:spacing w:after="0" w:line="240" w:lineRule="auto"/>
                  <w:ind w:left="720" w:hanging="360"/>
                  <w:jc w:val="both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Слушатели курса узнают о методах определения и обоснования начальных (максимальных) цен контракта, об особенностях составления закупочной документации.</w:t>
                </w:r>
              </w:p>
            </w:sdtContent>
          </w:sdt>
          <w:sdt>
            <w:sdtPr>
              <w:tag w:val="goog_rdk_26"/>
            </w:sdtPr>
            <w:sdtContent>
              <w:p w:rsidR="00000000" w:rsidDel="00000000" w:rsidP="00000000" w:rsidRDefault="00000000" w:rsidRPr="00000000" w14:paraId="0000001B">
                <w:pPr>
                  <w:numPr>
                    <w:ilvl w:val="0"/>
                    <w:numId w:val="2"/>
                  </w:numPr>
                  <w:spacing w:after="0" w:line="240" w:lineRule="auto"/>
                  <w:ind w:left="720" w:hanging="360"/>
                  <w:jc w:val="both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В курсе раскрываются основы антимонопольного законодательства, особенности ценообразования на рынке (по направлениям), методы определения и обоснования начальных максимальных цен контракта.</w:t>
                </w:r>
              </w:p>
            </w:sdtContent>
          </w:sdt>
          <w:sdt>
            <w:sdtPr>
              <w:tag w:val="goog_rdk_27"/>
            </w:sdtPr>
            <w:sdtContent>
              <w:p w:rsidR="00000000" w:rsidDel="00000000" w:rsidP="00000000" w:rsidRDefault="00000000" w:rsidRPr="00000000" w14:paraId="0000001C">
                <w:pPr>
                  <w:numPr>
                    <w:ilvl w:val="0"/>
                    <w:numId w:val="2"/>
                  </w:numPr>
                  <w:spacing w:after="0" w:line="240" w:lineRule="auto"/>
                  <w:ind w:left="720" w:hanging="360"/>
                  <w:jc w:val="both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Слушатели познакомятся с основами электронного документооборота в части применения к закупкам.</w:t>
                </w:r>
              </w:p>
            </w:sdtContent>
          </w:sdt>
          <w:sdt>
            <w:sdtPr>
              <w:tag w:val="goog_rdk_28"/>
            </w:sdtPr>
            <w:sdtContent>
              <w:p w:rsidR="00000000" w:rsidDel="00000000" w:rsidP="00000000" w:rsidRDefault="00000000" w:rsidRPr="00000000" w14:paraId="0000001D">
                <w:pPr>
                  <w:spacing w:after="0" w:line="240" w:lineRule="auto"/>
                  <w:ind w:left="720"/>
                  <w:jc w:val="both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400" w:hRule="atLeast"/>
        </w:trPr>
        <w:tc>
          <w:tcPr>
            <w:shd w:fill="ffffff" w:val="clear"/>
          </w:tcPr>
          <w:sdt>
            <w:sdtPr>
              <w:tag w:val="goog_rdk_29"/>
            </w:sdtPr>
            <w:sdtContent>
              <w:p w:rsidR="00000000" w:rsidDel="00000000" w:rsidP="00000000" w:rsidRDefault="00000000" w:rsidRPr="00000000" w14:paraId="0000001E">
                <w:pPr>
                  <w:spacing w:after="0" w:line="240" w:lineRule="auto"/>
                  <w:jc w:val="both"/>
                  <w:rPr>
                    <w:rFonts w:ascii="Times New Roman" w:cs="Times New Roman" w:eastAsia="Times New Roman" w:hAnsi="Times New Roman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18"/>
                    <w:szCs w:val="18"/>
                    <w:rtl w:val="0"/>
                  </w:rPr>
                  <w:t xml:space="preserve">Программа курса:</w:t>
                </w:r>
              </w:p>
            </w:sdtContent>
          </w:sdt>
          <w:sdt>
            <w:sdtPr>
              <w:tag w:val="goog_rdk_30"/>
            </w:sdtPr>
            <w:sdtContent>
              <w:p w:rsidR="00000000" w:rsidDel="00000000" w:rsidP="00000000" w:rsidRDefault="00000000" w:rsidRPr="00000000" w14:paraId="0000001F">
                <w:pPr>
                  <w:spacing w:after="0" w:line="240" w:lineRule="auto"/>
                  <w:jc w:val="both"/>
                  <w:rPr>
                    <w:rFonts w:ascii="Times New Roman" w:cs="Times New Roman" w:eastAsia="Times New Roman" w:hAnsi="Times New Roman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400" w:hRule="atLeast"/>
        </w:trPr>
        <w:tc>
          <w:tcPr>
            <w:shd w:fill="d9d9d9" w:val="clear"/>
          </w:tcPr>
          <w:sdt>
            <w:sdtPr>
              <w:tag w:val="goog_rdk_31"/>
            </w:sdtPr>
            <w:sdtContent>
              <w:p w:rsidR="00000000" w:rsidDel="00000000" w:rsidP="00000000" w:rsidRDefault="00000000" w:rsidRPr="00000000" w14:paraId="00000020">
                <w:pPr>
                  <w:spacing w:after="0" w:line="240" w:lineRule="auto"/>
                  <w:jc w:val="both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18"/>
                    <w:szCs w:val="18"/>
                    <w:rtl w:val="0"/>
                  </w:rPr>
                  <w:t xml:space="preserve">Модуль 1.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  Обеспечение закупок для государственных, муниципальных и корпоративных нужд</w:t>
                </w:r>
              </w:p>
            </w:sdtContent>
          </w:sdt>
          <w:sdt>
            <w:sdtPr>
              <w:tag w:val="goog_rdk_32"/>
            </w:sdtPr>
            <w:sdtContent>
              <w:p w:rsidR="00000000" w:rsidDel="00000000" w:rsidP="00000000" w:rsidRDefault="00000000" w:rsidRPr="00000000" w14:paraId="00000021">
                <w:pPr>
                  <w:numPr>
                    <w:ilvl w:val="0"/>
                    <w:numId w:val="7"/>
                  </w:numPr>
                  <w:spacing w:after="0" w:line="240" w:lineRule="auto"/>
                  <w:ind w:left="720" w:hanging="360"/>
                  <w:jc w:val="both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Алгоритмы в работе заказчика</w:t>
                </w:r>
              </w:p>
            </w:sdtContent>
          </w:sdt>
          <w:sdt>
            <w:sdtPr>
              <w:tag w:val="goog_rdk_33"/>
            </w:sdtPr>
            <w:sdtContent>
              <w:p w:rsidR="00000000" w:rsidDel="00000000" w:rsidP="00000000" w:rsidRDefault="00000000" w:rsidRPr="00000000" w14:paraId="00000022">
                <w:pPr>
                  <w:numPr>
                    <w:ilvl w:val="0"/>
                    <w:numId w:val="7"/>
                  </w:numPr>
                  <w:spacing w:after="0" w:line="240" w:lineRule="auto"/>
                  <w:ind w:left="720" w:hanging="360"/>
                  <w:jc w:val="both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Контрактная система</w:t>
                </w:r>
              </w:p>
            </w:sdtContent>
          </w:sdt>
          <w:sdt>
            <w:sdtPr>
              <w:tag w:val="goog_rdk_34"/>
            </w:sdtPr>
            <w:sdtContent>
              <w:p w:rsidR="00000000" w:rsidDel="00000000" w:rsidP="00000000" w:rsidRDefault="00000000" w:rsidRPr="00000000" w14:paraId="00000023">
                <w:pPr>
                  <w:numPr>
                    <w:ilvl w:val="0"/>
                    <w:numId w:val="7"/>
                  </w:numPr>
                  <w:spacing w:after="0" w:line="240" w:lineRule="auto"/>
                  <w:ind w:left="720" w:hanging="360"/>
                  <w:jc w:val="both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ЕИС</w:t>
                </w:r>
              </w:p>
            </w:sdtContent>
          </w:sdt>
          <w:sdt>
            <w:sdtPr>
              <w:tag w:val="goog_rdk_35"/>
            </w:sdtPr>
            <w:sdtContent>
              <w:p w:rsidR="00000000" w:rsidDel="00000000" w:rsidP="00000000" w:rsidRDefault="00000000" w:rsidRPr="00000000" w14:paraId="00000024">
                <w:pPr>
                  <w:numPr>
                    <w:ilvl w:val="0"/>
                    <w:numId w:val="7"/>
                  </w:numPr>
                  <w:spacing w:after="0" w:line="240" w:lineRule="auto"/>
                  <w:ind w:left="720" w:hanging="360"/>
                  <w:jc w:val="both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Закупка. Общие положения, закупочная документация</w:t>
                </w:r>
              </w:p>
            </w:sdtContent>
          </w:sdt>
          <w:sdt>
            <w:sdtPr>
              <w:tag w:val="goog_rdk_36"/>
            </w:sdtPr>
            <w:sdtContent>
              <w:p w:rsidR="00000000" w:rsidDel="00000000" w:rsidP="00000000" w:rsidRDefault="00000000" w:rsidRPr="00000000" w14:paraId="00000025">
                <w:pPr>
                  <w:numPr>
                    <w:ilvl w:val="0"/>
                    <w:numId w:val="7"/>
                  </w:numPr>
                  <w:spacing w:after="0" w:line="240" w:lineRule="auto"/>
                  <w:ind w:left="720" w:hanging="360"/>
                  <w:jc w:val="both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Особенности закупок, осуществляемых бюджетным, автономным учреждениями, государственным, муниципальным унитарными предприятиями и иными юридическими лицами</w:t>
                </w:r>
              </w:p>
            </w:sdtContent>
          </w:sdt>
          <w:sdt>
            <w:sdtPr>
              <w:tag w:val="goog_rdk_37"/>
            </w:sdtPr>
            <w:sdtContent>
              <w:p w:rsidR="00000000" w:rsidDel="00000000" w:rsidP="00000000" w:rsidRDefault="00000000" w:rsidRPr="00000000" w14:paraId="00000026">
                <w:pPr>
                  <w:numPr>
                    <w:ilvl w:val="0"/>
                    <w:numId w:val="7"/>
                  </w:numPr>
                  <w:spacing w:after="0" w:line="240" w:lineRule="auto"/>
                  <w:ind w:left="720" w:hanging="360"/>
                  <w:jc w:val="both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Преференции</w:t>
                </w:r>
              </w:p>
            </w:sdtContent>
          </w:sdt>
          <w:sdt>
            <w:sdtPr>
              <w:tag w:val="goog_rdk_38"/>
            </w:sdtPr>
            <w:sdtContent>
              <w:p w:rsidR="00000000" w:rsidDel="00000000" w:rsidP="00000000" w:rsidRDefault="00000000" w:rsidRPr="00000000" w14:paraId="00000027">
                <w:pPr>
                  <w:numPr>
                    <w:ilvl w:val="0"/>
                    <w:numId w:val="7"/>
                  </w:numPr>
                  <w:spacing w:after="0" w:line="240" w:lineRule="auto"/>
                  <w:ind w:left="720" w:hanging="360"/>
                  <w:jc w:val="both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Антидемпинговые меры при проведении конкурса и аукциона</w:t>
                </w:r>
              </w:p>
            </w:sdtContent>
          </w:sdt>
          <w:sdt>
            <w:sdtPr>
              <w:tag w:val="goog_rdk_39"/>
            </w:sdtPr>
            <w:sdtContent>
              <w:p w:rsidR="00000000" w:rsidDel="00000000" w:rsidP="00000000" w:rsidRDefault="00000000" w:rsidRPr="00000000" w14:paraId="00000028">
                <w:pPr>
                  <w:numPr>
                    <w:ilvl w:val="0"/>
                    <w:numId w:val="7"/>
                  </w:numPr>
                  <w:spacing w:after="0" w:line="240" w:lineRule="auto"/>
                  <w:ind w:left="720" w:hanging="360"/>
                  <w:jc w:val="both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Национальный режим в КС</w:t>
                </w:r>
              </w:p>
            </w:sdtContent>
          </w:sdt>
          <w:sdt>
            <w:sdtPr>
              <w:tag w:val="goog_rdk_40"/>
            </w:sdtPr>
            <w:sdtContent>
              <w:p w:rsidR="00000000" w:rsidDel="00000000" w:rsidP="00000000" w:rsidRDefault="00000000" w:rsidRPr="00000000" w14:paraId="00000029">
                <w:pPr>
                  <w:numPr>
                    <w:ilvl w:val="0"/>
                    <w:numId w:val="7"/>
                  </w:numPr>
                  <w:spacing w:after="0" w:line="240" w:lineRule="auto"/>
                  <w:ind w:left="720" w:hanging="360"/>
                  <w:jc w:val="both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Решение о сумме крупной сделки</w:t>
                </w:r>
              </w:p>
            </w:sdtContent>
          </w:sdt>
          <w:sdt>
            <w:sdtPr>
              <w:tag w:val="goog_rdk_41"/>
            </w:sdtPr>
            <w:sdtContent>
              <w:p w:rsidR="00000000" w:rsidDel="00000000" w:rsidP="00000000" w:rsidRDefault="00000000" w:rsidRPr="00000000" w14:paraId="0000002A">
                <w:pPr>
                  <w:numPr>
                    <w:ilvl w:val="0"/>
                    <w:numId w:val="7"/>
                  </w:numPr>
                  <w:spacing w:after="0" w:line="240" w:lineRule="auto"/>
                  <w:ind w:left="720" w:hanging="360"/>
                  <w:jc w:val="both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Реестр недобросовестных плательщиков</w:t>
                </w:r>
              </w:p>
            </w:sdtContent>
          </w:sdt>
          <w:sdt>
            <w:sdtPr>
              <w:tag w:val="goog_rdk_42"/>
            </w:sdtPr>
            <w:sdtContent>
              <w:p w:rsidR="00000000" w:rsidDel="00000000" w:rsidP="00000000" w:rsidRDefault="00000000" w:rsidRPr="00000000" w14:paraId="0000002B">
                <w:pPr>
                  <w:numPr>
                    <w:ilvl w:val="0"/>
                    <w:numId w:val="7"/>
                  </w:numPr>
                  <w:spacing w:after="0" w:line="240" w:lineRule="auto"/>
                  <w:ind w:left="720" w:hanging="360"/>
                  <w:jc w:val="both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Планы закупок и планы-графики.</w:t>
                </w:r>
              </w:p>
            </w:sdtContent>
          </w:sdt>
          <w:sdt>
            <w:sdtPr>
              <w:tag w:val="goog_rdk_43"/>
            </w:sdtPr>
            <w:sdtContent>
              <w:p w:rsidR="00000000" w:rsidDel="00000000" w:rsidP="00000000" w:rsidRDefault="00000000" w:rsidRPr="00000000" w14:paraId="0000002C">
                <w:pPr>
                  <w:numPr>
                    <w:ilvl w:val="0"/>
                    <w:numId w:val="7"/>
                  </w:numPr>
                  <w:spacing w:after="0" w:line="240" w:lineRule="auto"/>
                  <w:ind w:left="720" w:hanging="360"/>
                  <w:jc w:val="both"/>
                  <w:rPr>
                    <w:rFonts w:ascii="Times New Roman" w:cs="Times New Roman" w:eastAsia="Times New Roman" w:hAnsi="Times New Roman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Нормирование в сфере закупок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400" w:hRule="atLeast"/>
        </w:trPr>
        <w:tc>
          <w:tcPr>
            <w:shd w:fill="ffffff" w:val="clear"/>
          </w:tcPr>
          <w:sdt>
            <w:sdtPr>
              <w:tag w:val="goog_rdk_44"/>
            </w:sdtPr>
            <w:sdtContent>
              <w:p w:rsidR="00000000" w:rsidDel="00000000" w:rsidP="00000000" w:rsidRDefault="00000000" w:rsidRPr="00000000" w14:paraId="0000002D">
                <w:pPr>
                  <w:spacing w:after="0" w:line="240" w:lineRule="auto"/>
                  <w:jc w:val="both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18"/>
                    <w:szCs w:val="18"/>
                    <w:rtl w:val="0"/>
                  </w:rPr>
                  <w:t xml:space="preserve">Модуль 2.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  Контрактная служба заказчика. Контрактный управляющий</w:t>
                </w:r>
              </w:p>
            </w:sdtContent>
          </w:sdt>
          <w:sdt>
            <w:sdtPr>
              <w:tag w:val="goog_rdk_45"/>
            </w:sdtPr>
            <w:sdtContent>
              <w:p w:rsidR="00000000" w:rsidDel="00000000" w:rsidP="00000000" w:rsidRDefault="00000000" w:rsidRPr="00000000" w14:paraId="0000002E">
                <w:pPr>
                  <w:numPr>
                    <w:ilvl w:val="0"/>
                    <w:numId w:val="10"/>
                  </w:numPr>
                  <w:spacing w:after="0" w:line="240" w:lineRule="auto"/>
                  <w:ind w:left="720" w:hanging="360"/>
                  <w:jc w:val="both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Контрактная служба. Контрактный управляющий</w:t>
                </w:r>
              </w:p>
            </w:sdtContent>
          </w:sdt>
          <w:sdt>
            <w:sdtPr>
              <w:tag w:val="goog_rdk_46"/>
            </w:sdtPr>
            <w:sdtContent>
              <w:p w:rsidR="00000000" w:rsidDel="00000000" w:rsidP="00000000" w:rsidRDefault="00000000" w:rsidRPr="00000000" w14:paraId="0000002F">
                <w:pPr>
                  <w:numPr>
                    <w:ilvl w:val="0"/>
                    <w:numId w:val="10"/>
                  </w:numPr>
                  <w:spacing w:after="0" w:line="240" w:lineRule="auto"/>
                  <w:ind w:left="720" w:hanging="360"/>
                  <w:jc w:val="both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Функции и полномочия контрактной службы, контрактного управляющего</w:t>
                </w:r>
              </w:p>
            </w:sdtContent>
          </w:sdt>
          <w:sdt>
            <w:sdtPr>
              <w:tag w:val="goog_rdk_47"/>
            </w:sdtPr>
            <w:sdtContent>
              <w:p w:rsidR="00000000" w:rsidDel="00000000" w:rsidP="00000000" w:rsidRDefault="00000000" w:rsidRPr="00000000" w14:paraId="00000030">
                <w:pPr>
                  <w:numPr>
                    <w:ilvl w:val="0"/>
                    <w:numId w:val="10"/>
                  </w:numPr>
                  <w:spacing w:after="0" w:line="240" w:lineRule="auto"/>
                  <w:ind w:left="720" w:hanging="360"/>
                  <w:jc w:val="both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Положения о контрактной службе</w:t>
                </w:r>
              </w:p>
            </w:sdtContent>
          </w:sdt>
          <w:sdt>
            <w:sdtPr>
              <w:tag w:val="goog_rdk_48"/>
            </w:sdtPr>
            <w:sdtContent>
              <w:p w:rsidR="00000000" w:rsidDel="00000000" w:rsidP="00000000" w:rsidRDefault="00000000" w:rsidRPr="00000000" w14:paraId="00000031">
                <w:pPr>
                  <w:numPr>
                    <w:ilvl w:val="0"/>
                    <w:numId w:val="10"/>
                  </w:numPr>
                  <w:spacing w:after="0" w:line="240" w:lineRule="auto"/>
                  <w:ind w:left="720" w:hanging="360"/>
                  <w:jc w:val="both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Приказ о назначении контрактного управляющего</w:t>
                </w:r>
              </w:p>
            </w:sdtContent>
          </w:sdt>
          <w:sdt>
            <w:sdtPr>
              <w:tag w:val="goog_rdk_49"/>
            </w:sdtPr>
            <w:sdtContent>
              <w:p w:rsidR="00000000" w:rsidDel="00000000" w:rsidP="00000000" w:rsidRDefault="00000000" w:rsidRPr="00000000" w14:paraId="00000032">
                <w:pPr>
                  <w:numPr>
                    <w:ilvl w:val="0"/>
                    <w:numId w:val="10"/>
                  </w:numPr>
                  <w:spacing w:after="0" w:line="240" w:lineRule="auto"/>
                  <w:ind w:left="720" w:hanging="360"/>
                  <w:jc w:val="both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Рекомендации по созданию контрактной службы </w:t>
                </w:r>
              </w:p>
            </w:sdtContent>
          </w:sdt>
          <w:sdt>
            <w:sdtPr>
              <w:tag w:val="goog_rdk_50"/>
            </w:sdtPr>
            <w:sdtContent>
              <w:p w:rsidR="00000000" w:rsidDel="00000000" w:rsidP="00000000" w:rsidRDefault="00000000" w:rsidRPr="00000000" w14:paraId="00000033">
                <w:pPr>
                  <w:numPr>
                    <w:ilvl w:val="0"/>
                    <w:numId w:val="10"/>
                  </w:numPr>
                  <w:spacing w:after="0" w:line="240" w:lineRule="auto"/>
                  <w:ind w:left="720" w:hanging="360"/>
                  <w:jc w:val="both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Способы создания, состав (структура) и численность контрактной службы</w:t>
                </w:r>
              </w:p>
            </w:sdtContent>
          </w:sdt>
          <w:sdt>
            <w:sdtPr>
              <w:tag w:val="goog_rdk_51"/>
            </w:sdtPr>
            <w:sdtContent>
              <w:p w:rsidR="00000000" w:rsidDel="00000000" w:rsidP="00000000" w:rsidRDefault="00000000" w:rsidRPr="00000000" w14:paraId="00000034">
                <w:pPr>
                  <w:numPr>
                    <w:ilvl w:val="0"/>
                    <w:numId w:val="10"/>
                  </w:numPr>
                  <w:spacing w:after="0" w:line="240" w:lineRule="auto"/>
                  <w:ind w:left="720" w:hanging="360"/>
                  <w:jc w:val="both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Требования к образованию сотрудников контрактной службы</w:t>
                </w:r>
              </w:p>
            </w:sdtContent>
          </w:sdt>
          <w:sdt>
            <w:sdtPr>
              <w:tag w:val="goog_rdk_52"/>
            </w:sdtPr>
            <w:sdtContent>
              <w:p w:rsidR="00000000" w:rsidDel="00000000" w:rsidP="00000000" w:rsidRDefault="00000000" w:rsidRPr="00000000" w14:paraId="00000035">
                <w:pPr>
                  <w:numPr>
                    <w:ilvl w:val="0"/>
                    <w:numId w:val="10"/>
                  </w:numPr>
                  <w:spacing w:after="0" w:line="240" w:lineRule="auto"/>
                  <w:ind w:left="720" w:hanging="360"/>
                  <w:jc w:val="both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Назначение контрактного управляющего и определение порядка его работы</w:t>
                </w:r>
              </w:p>
            </w:sdtContent>
          </w:sdt>
          <w:sdt>
            <w:sdtPr>
              <w:tag w:val="goog_rdk_53"/>
            </w:sdtPr>
            <w:sdtContent>
              <w:p w:rsidR="00000000" w:rsidDel="00000000" w:rsidP="00000000" w:rsidRDefault="00000000" w:rsidRPr="00000000" w14:paraId="00000036">
                <w:pPr>
                  <w:numPr>
                    <w:ilvl w:val="0"/>
                    <w:numId w:val="10"/>
                  </w:numPr>
                  <w:spacing w:after="0" w:line="240" w:lineRule="auto"/>
                  <w:ind w:left="720" w:hanging="360"/>
                  <w:jc w:val="both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Обязанности (функции и полномочия) контрактной службы, контрактного управляющего</w:t>
                </w:r>
              </w:p>
            </w:sdtContent>
          </w:sdt>
          <w:sdt>
            <w:sdtPr>
              <w:tag w:val="goog_rdk_54"/>
            </w:sdtPr>
            <w:sdtContent>
              <w:p w:rsidR="00000000" w:rsidDel="00000000" w:rsidP="00000000" w:rsidRDefault="00000000" w:rsidRPr="00000000" w14:paraId="00000037">
                <w:pPr>
                  <w:numPr>
                    <w:ilvl w:val="0"/>
                    <w:numId w:val="10"/>
                  </w:numPr>
                  <w:spacing w:after="0" w:line="240" w:lineRule="auto"/>
                  <w:ind w:left="720" w:hanging="360"/>
                  <w:jc w:val="both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Контроль за деятельностью сотрудников контрактной службы (контрактного управляющего) </w:t>
                </w:r>
              </w:p>
            </w:sdtContent>
          </w:sdt>
          <w:sdt>
            <w:sdtPr>
              <w:tag w:val="goog_rdk_55"/>
            </w:sdtPr>
            <w:sdtContent>
              <w:p w:rsidR="00000000" w:rsidDel="00000000" w:rsidP="00000000" w:rsidRDefault="00000000" w:rsidRPr="00000000" w14:paraId="00000038">
                <w:pPr>
                  <w:numPr>
                    <w:ilvl w:val="0"/>
                    <w:numId w:val="10"/>
                  </w:numPr>
                  <w:spacing w:after="0" w:line="240" w:lineRule="auto"/>
                  <w:ind w:left="720" w:hanging="360"/>
                  <w:jc w:val="both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Ответственность контрактного управляющего, сотрудников контрактной службы</w:t>
                </w:r>
              </w:p>
            </w:sdtContent>
          </w:sdt>
          <w:sdt>
            <w:sdtPr>
              <w:tag w:val="goog_rdk_56"/>
            </w:sdtPr>
            <w:sdtContent>
              <w:p w:rsidR="00000000" w:rsidDel="00000000" w:rsidP="00000000" w:rsidRDefault="00000000" w:rsidRPr="00000000" w14:paraId="00000039">
                <w:pPr>
                  <w:numPr>
                    <w:ilvl w:val="0"/>
                    <w:numId w:val="10"/>
                  </w:numPr>
                  <w:spacing w:after="0" w:line="240" w:lineRule="auto"/>
                  <w:ind w:left="720" w:hanging="360"/>
                  <w:jc w:val="both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Обжалование действий (бездействия) сотрудников контрактной службы (контрактного управляющего)</w:t>
                </w:r>
              </w:p>
            </w:sdtContent>
          </w:sdt>
          <w:sdt>
            <w:sdtPr>
              <w:tag w:val="goog_rdk_57"/>
            </w:sdtPr>
            <w:sdtContent>
              <w:p w:rsidR="00000000" w:rsidDel="00000000" w:rsidP="00000000" w:rsidRDefault="00000000" w:rsidRPr="00000000" w14:paraId="0000003A">
                <w:pPr>
                  <w:numPr>
                    <w:ilvl w:val="0"/>
                    <w:numId w:val="10"/>
                  </w:numPr>
                  <w:spacing w:after="0" w:line="240" w:lineRule="auto"/>
                  <w:ind w:left="720" w:hanging="360"/>
                  <w:jc w:val="both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Комиссия по осуществлению закупок</w:t>
                </w:r>
              </w:p>
            </w:sdtContent>
          </w:sdt>
          <w:sdt>
            <w:sdtPr>
              <w:tag w:val="goog_rdk_58"/>
            </w:sdtPr>
            <w:sdtContent>
              <w:p w:rsidR="00000000" w:rsidDel="00000000" w:rsidP="00000000" w:rsidRDefault="00000000" w:rsidRPr="00000000" w14:paraId="0000003B">
                <w:pPr>
                  <w:numPr>
                    <w:ilvl w:val="0"/>
                    <w:numId w:val="10"/>
                  </w:numPr>
                  <w:spacing w:after="0" w:line="240" w:lineRule="auto"/>
                  <w:ind w:left="720" w:hanging="360"/>
                  <w:jc w:val="both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Формирование состава комиссии по осуществлению закупок</w:t>
                </w:r>
              </w:p>
            </w:sdtContent>
          </w:sdt>
          <w:sdt>
            <w:sdtPr>
              <w:tag w:val="goog_rdk_59"/>
            </w:sdtPr>
            <w:sdtContent>
              <w:p w:rsidR="00000000" w:rsidDel="00000000" w:rsidP="00000000" w:rsidRDefault="00000000" w:rsidRPr="00000000" w14:paraId="0000003C">
                <w:pPr>
                  <w:numPr>
                    <w:ilvl w:val="0"/>
                    <w:numId w:val="10"/>
                  </w:numPr>
                  <w:spacing w:after="0" w:line="240" w:lineRule="auto"/>
                  <w:ind w:left="720" w:hanging="360"/>
                  <w:jc w:val="both"/>
                  <w:rPr>
                    <w:rFonts w:ascii="Times New Roman" w:cs="Times New Roman" w:eastAsia="Times New Roman" w:hAnsi="Times New Roman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Рекомендации по формированию состава комиссии по осуществлению закупок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400" w:hRule="atLeast"/>
        </w:trPr>
        <w:tc>
          <w:tcPr>
            <w:shd w:fill="d9d9d9" w:val="clear"/>
          </w:tcPr>
          <w:sdt>
            <w:sdtPr>
              <w:tag w:val="goog_rdk_60"/>
            </w:sdtPr>
            <w:sdtContent>
              <w:p w:rsidR="00000000" w:rsidDel="00000000" w:rsidP="00000000" w:rsidRDefault="00000000" w:rsidRPr="00000000" w14:paraId="0000003D">
                <w:pPr>
                  <w:spacing w:after="0" w:line="240" w:lineRule="auto"/>
                  <w:jc w:val="both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18"/>
                    <w:szCs w:val="18"/>
                    <w:rtl w:val="0"/>
                  </w:rPr>
                  <w:t xml:space="preserve">Модуль 3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.  Начальная максимальная цена контракта</w:t>
                </w:r>
              </w:p>
            </w:sdtContent>
          </w:sdt>
          <w:sdt>
            <w:sdtPr>
              <w:tag w:val="goog_rdk_61"/>
            </w:sdtPr>
            <w:sdtContent>
              <w:p w:rsidR="00000000" w:rsidDel="00000000" w:rsidP="00000000" w:rsidRDefault="00000000" w:rsidRPr="00000000" w14:paraId="0000003E">
                <w:pPr>
                  <w:numPr>
                    <w:ilvl w:val="0"/>
                    <w:numId w:val="9"/>
                  </w:numPr>
                  <w:spacing w:after="0" w:line="240" w:lineRule="auto"/>
                  <w:ind w:left="720" w:hanging="360"/>
                  <w:jc w:val="both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Начальная максимальная цена контракта, цена контракта с единым поставщиком</w:t>
                </w:r>
              </w:p>
            </w:sdtContent>
          </w:sdt>
          <w:sdt>
            <w:sdtPr>
              <w:tag w:val="goog_rdk_62"/>
            </w:sdtPr>
            <w:sdtContent>
              <w:p w:rsidR="00000000" w:rsidDel="00000000" w:rsidP="00000000" w:rsidRDefault="00000000" w:rsidRPr="00000000" w14:paraId="0000003F">
                <w:pPr>
                  <w:numPr>
                    <w:ilvl w:val="0"/>
                    <w:numId w:val="9"/>
                  </w:numPr>
                  <w:spacing w:after="0" w:line="240" w:lineRule="auto"/>
                  <w:ind w:left="720" w:hanging="360"/>
                  <w:jc w:val="both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Ограничение НМЦК при различных способах определения поставщика</w:t>
                </w:r>
              </w:p>
            </w:sdtContent>
          </w:sdt>
          <w:sdt>
            <w:sdtPr>
              <w:tag w:val="goog_rdk_63"/>
            </w:sdtPr>
            <w:sdtContent>
              <w:p w:rsidR="00000000" w:rsidDel="00000000" w:rsidP="00000000" w:rsidRDefault="00000000" w:rsidRPr="00000000" w14:paraId="00000040">
                <w:pPr>
                  <w:numPr>
                    <w:ilvl w:val="0"/>
                    <w:numId w:val="9"/>
                  </w:numPr>
                  <w:spacing w:after="0" w:line="240" w:lineRule="auto"/>
                  <w:ind w:left="720" w:hanging="360"/>
                  <w:jc w:val="both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Обоснование начальной (максимальной) цены контракта</w:t>
                </w:r>
              </w:p>
            </w:sdtContent>
          </w:sdt>
          <w:sdt>
            <w:sdtPr>
              <w:tag w:val="goog_rdk_64"/>
            </w:sdtPr>
            <w:sdtContent>
              <w:p w:rsidR="00000000" w:rsidDel="00000000" w:rsidP="00000000" w:rsidRDefault="00000000" w:rsidRPr="00000000" w14:paraId="00000041">
                <w:pPr>
                  <w:numPr>
                    <w:ilvl w:val="0"/>
                    <w:numId w:val="9"/>
                  </w:numPr>
                  <w:spacing w:after="0" w:line="240" w:lineRule="auto"/>
                  <w:ind w:left="720" w:hanging="360"/>
                  <w:jc w:val="both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Выбор метода обоснования начальной (максимальной) цены контракта</w:t>
                </w:r>
              </w:p>
            </w:sdtContent>
          </w:sdt>
          <w:sdt>
            <w:sdtPr>
              <w:tag w:val="goog_rdk_65"/>
            </w:sdtPr>
            <w:sdtContent>
              <w:p w:rsidR="00000000" w:rsidDel="00000000" w:rsidP="00000000" w:rsidRDefault="00000000" w:rsidRPr="00000000" w14:paraId="00000042">
                <w:pPr>
                  <w:numPr>
                    <w:ilvl w:val="0"/>
                    <w:numId w:val="9"/>
                  </w:numPr>
                  <w:spacing w:after="0" w:line="240" w:lineRule="auto"/>
                  <w:ind w:left="720" w:hanging="360"/>
                  <w:jc w:val="both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Методы расчетов начальной (максимальной) цены контракта</w:t>
                </w:r>
              </w:p>
            </w:sdtContent>
          </w:sdt>
          <w:sdt>
            <w:sdtPr>
              <w:tag w:val="goog_rdk_66"/>
            </w:sdtPr>
            <w:sdtContent>
              <w:p w:rsidR="00000000" w:rsidDel="00000000" w:rsidP="00000000" w:rsidRDefault="00000000" w:rsidRPr="00000000" w14:paraId="00000043">
                <w:pPr>
                  <w:numPr>
                    <w:ilvl w:val="0"/>
                    <w:numId w:val="9"/>
                  </w:numPr>
                  <w:spacing w:after="0" w:line="240" w:lineRule="auto"/>
                  <w:ind w:left="720" w:hanging="360"/>
                  <w:jc w:val="both"/>
                  <w:rPr>
                    <w:rFonts w:ascii="Times New Roman" w:cs="Times New Roman" w:eastAsia="Times New Roman" w:hAnsi="Times New Roman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Указание НМЦК в документации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18"/>
                    <w:szCs w:val="18"/>
                    <w:rtl w:val="0"/>
                  </w:rPr>
                  <w:t xml:space="preserve"> </w:t>
                </w:r>
              </w:p>
            </w:sdtContent>
          </w:sdt>
        </w:tc>
      </w:tr>
      <w:tr>
        <w:trPr>
          <w:trHeight w:val="400" w:hRule="atLeast"/>
        </w:trPr>
        <w:tc>
          <w:tcPr>
            <w:shd w:fill="ffffff" w:val="clear"/>
          </w:tcPr>
          <w:sdt>
            <w:sdtPr>
              <w:tag w:val="goog_rdk_67"/>
            </w:sdtPr>
            <w:sdtContent>
              <w:p w:rsidR="00000000" w:rsidDel="00000000" w:rsidP="00000000" w:rsidRDefault="00000000" w:rsidRPr="00000000" w14:paraId="00000044">
                <w:pPr>
                  <w:spacing w:after="0" w:line="240" w:lineRule="auto"/>
                  <w:jc w:val="both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18"/>
                    <w:szCs w:val="18"/>
                    <w:rtl w:val="0"/>
                  </w:rPr>
                  <w:t xml:space="preserve">Модуль 4.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  Осуществление закупок для государственных, муниципальных и корпоративных нужд</w:t>
                </w:r>
              </w:p>
            </w:sdtContent>
          </w:sdt>
          <w:sdt>
            <w:sdtPr>
              <w:tag w:val="goog_rdk_68"/>
            </w:sdtPr>
            <w:sdtContent>
              <w:p w:rsidR="00000000" w:rsidDel="00000000" w:rsidP="00000000" w:rsidRDefault="00000000" w:rsidRPr="00000000" w14:paraId="00000045">
                <w:pPr>
                  <w:numPr>
                    <w:ilvl w:val="0"/>
                    <w:numId w:val="5"/>
                  </w:numPr>
                  <w:spacing w:after="0" w:line="240" w:lineRule="auto"/>
                  <w:ind w:left="720" w:hanging="360"/>
                  <w:jc w:val="both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Техническое задание</w:t>
                </w:r>
              </w:p>
            </w:sdtContent>
          </w:sdt>
          <w:sdt>
            <w:sdtPr>
              <w:tag w:val="goog_rdk_69"/>
            </w:sdtPr>
            <w:sdtContent>
              <w:p w:rsidR="00000000" w:rsidDel="00000000" w:rsidP="00000000" w:rsidRDefault="00000000" w:rsidRPr="00000000" w14:paraId="00000046">
                <w:pPr>
                  <w:numPr>
                    <w:ilvl w:val="0"/>
                    <w:numId w:val="3"/>
                  </w:numPr>
                  <w:spacing w:after="0" w:line="240" w:lineRule="auto"/>
                  <w:ind w:left="720" w:hanging="360"/>
                  <w:jc w:val="both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Задачи и применение технического задания при закупках</w:t>
                </w:r>
              </w:p>
            </w:sdtContent>
          </w:sdt>
          <w:sdt>
            <w:sdtPr>
              <w:tag w:val="goog_rdk_70"/>
            </w:sdtPr>
            <w:sdtContent>
              <w:p w:rsidR="00000000" w:rsidDel="00000000" w:rsidP="00000000" w:rsidRDefault="00000000" w:rsidRPr="00000000" w14:paraId="00000047">
                <w:pPr>
                  <w:numPr>
                    <w:ilvl w:val="0"/>
                    <w:numId w:val="3"/>
                  </w:numPr>
                  <w:spacing w:after="0" w:line="240" w:lineRule="auto"/>
                  <w:ind w:left="720" w:hanging="360"/>
                  <w:jc w:val="both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Составление технического задания при закупках</w:t>
                </w:r>
              </w:p>
            </w:sdtContent>
          </w:sdt>
          <w:sdt>
            <w:sdtPr>
              <w:tag w:val="goog_rdk_71"/>
            </w:sdtPr>
            <w:sdtContent>
              <w:p w:rsidR="00000000" w:rsidDel="00000000" w:rsidP="00000000" w:rsidRDefault="00000000" w:rsidRPr="00000000" w14:paraId="00000048">
                <w:pPr>
                  <w:numPr>
                    <w:ilvl w:val="0"/>
                    <w:numId w:val="3"/>
                  </w:numPr>
                  <w:spacing w:after="0" w:line="240" w:lineRule="auto"/>
                  <w:ind w:left="720" w:hanging="360"/>
                  <w:jc w:val="both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Требования технического задания к общей информации о закупке</w:t>
                </w:r>
              </w:p>
            </w:sdtContent>
          </w:sdt>
          <w:sdt>
            <w:sdtPr>
              <w:tag w:val="goog_rdk_72"/>
            </w:sdtPr>
            <w:sdtContent>
              <w:p w:rsidR="00000000" w:rsidDel="00000000" w:rsidP="00000000" w:rsidRDefault="00000000" w:rsidRPr="00000000" w14:paraId="00000049">
                <w:pPr>
                  <w:numPr>
                    <w:ilvl w:val="0"/>
                    <w:numId w:val="3"/>
                  </w:numPr>
                  <w:spacing w:after="0" w:line="240" w:lineRule="auto"/>
                  <w:ind w:left="720" w:hanging="360"/>
                  <w:jc w:val="both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Требования технического задания к информации об объекте закупки</w:t>
                </w:r>
              </w:p>
            </w:sdtContent>
          </w:sdt>
          <w:sdt>
            <w:sdtPr>
              <w:tag w:val="goog_rdk_73"/>
            </w:sdtPr>
            <w:sdtContent>
              <w:p w:rsidR="00000000" w:rsidDel="00000000" w:rsidP="00000000" w:rsidRDefault="00000000" w:rsidRPr="00000000" w14:paraId="0000004A">
                <w:pPr>
                  <w:numPr>
                    <w:ilvl w:val="0"/>
                    <w:numId w:val="3"/>
                  </w:numPr>
                  <w:spacing w:after="0" w:line="240" w:lineRule="auto"/>
                  <w:ind w:left="720" w:hanging="360"/>
                  <w:jc w:val="both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Наименование и обоснование объекта закупки</w:t>
                </w:r>
              </w:p>
            </w:sdtContent>
          </w:sdt>
          <w:sdt>
            <w:sdtPr>
              <w:tag w:val="goog_rdk_74"/>
            </w:sdtPr>
            <w:sdtContent>
              <w:p w:rsidR="00000000" w:rsidDel="00000000" w:rsidP="00000000" w:rsidRDefault="00000000" w:rsidRPr="00000000" w14:paraId="0000004B">
                <w:pPr>
                  <w:numPr>
                    <w:ilvl w:val="0"/>
                    <w:numId w:val="3"/>
                  </w:numPr>
                  <w:spacing w:after="0" w:line="240" w:lineRule="auto"/>
                  <w:ind w:left="720" w:hanging="360"/>
                  <w:jc w:val="both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Гарантийный срок</w:t>
                </w:r>
              </w:p>
            </w:sdtContent>
          </w:sdt>
          <w:sdt>
            <w:sdtPr>
              <w:tag w:val="goog_rdk_75"/>
            </w:sdtPr>
            <w:sdtContent>
              <w:p w:rsidR="00000000" w:rsidDel="00000000" w:rsidP="00000000" w:rsidRDefault="00000000" w:rsidRPr="00000000" w14:paraId="0000004C">
                <w:pPr>
                  <w:numPr>
                    <w:ilvl w:val="0"/>
                    <w:numId w:val="3"/>
                  </w:numPr>
                  <w:spacing w:after="0" w:line="240" w:lineRule="auto"/>
                  <w:ind w:left="720" w:hanging="360"/>
                  <w:jc w:val="both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Объем предоставляемых гарантий качества товара, работ, услуг</w:t>
                </w:r>
              </w:p>
            </w:sdtContent>
          </w:sdt>
          <w:sdt>
            <w:sdtPr>
              <w:tag w:val="goog_rdk_76"/>
            </w:sdtPr>
            <w:sdtContent>
              <w:p w:rsidR="00000000" w:rsidDel="00000000" w:rsidP="00000000" w:rsidRDefault="00000000" w:rsidRPr="00000000" w14:paraId="0000004D">
                <w:pPr>
                  <w:numPr>
                    <w:ilvl w:val="0"/>
                    <w:numId w:val="3"/>
                  </w:numPr>
                  <w:spacing w:after="0" w:line="240" w:lineRule="auto"/>
                  <w:ind w:left="720" w:hanging="360"/>
                  <w:jc w:val="both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Случаи, в которых допускается включать в описание объекта закупки товарный знак</w:t>
                </w:r>
              </w:p>
            </w:sdtContent>
          </w:sdt>
          <w:sdt>
            <w:sdtPr>
              <w:tag w:val="goog_rdk_77"/>
            </w:sdtPr>
            <w:sdtContent>
              <w:p w:rsidR="00000000" w:rsidDel="00000000" w:rsidP="00000000" w:rsidRDefault="00000000" w:rsidRPr="00000000" w14:paraId="0000004E">
                <w:pPr>
                  <w:numPr>
                    <w:ilvl w:val="0"/>
                    <w:numId w:val="3"/>
                  </w:numPr>
                  <w:spacing w:after="0" w:line="240" w:lineRule="auto"/>
                  <w:ind w:left="720" w:hanging="360"/>
                  <w:jc w:val="both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Расходы на эксплуатацию товара</w:t>
                </w:r>
              </w:p>
            </w:sdtContent>
          </w:sdt>
          <w:sdt>
            <w:sdtPr>
              <w:tag w:val="goog_rdk_78"/>
            </w:sdtPr>
            <w:sdtContent>
              <w:p w:rsidR="00000000" w:rsidDel="00000000" w:rsidP="00000000" w:rsidRDefault="00000000" w:rsidRPr="00000000" w14:paraId="0000004F">
                <w:pPr>
                  <w:numPr>
                    <w:ilvl w:val="0"/>
                    <w:numId w:val="3"/>
                  </w:numPr>
                  <w:spacing w:after="0" w:line="240" w:lineRule="auto"/>
                  <w:ind w:left="720" w:hanging="360"/>
                  <w:jc w:val="both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Монтаж и наладка товара</w:t>
                </w:r>
              </w:p>
            </w:sdtContent>
          </w:sdt>
          <w:sdt>
            <w:sdtPr>
              <w:tag w:val="goog_rdk_79"/>
            </w:sdtPr>
            <w:sdtContent>
              <w:p w:rsidR="00000000" w:rsidDel="00000000" w:rsidP="00000000" w:rsidRDefault="00000000" w:rsidRPr="00000000" w14:paraId="00000050">
                <w:pPr>
                  <w:numPr>
                    <w:ilvl w:val="0"/>
                    <w:numId w:val="3"/>
                  </w:numPr>
                  <w:spacing w:after="0" w:line="240" w:lineRule="auto"/>
                  <w:ind w:left="720" w:hanging="360"/>
                  <w:jc w:val="both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Обучение лиц, осуществляющих использование и обслуживание товара</w:t>
                </w:r>
              </w:p>
            </w:sdtContent>
          </w:sdt>
          <w:sdt>
            <w:sdtPr>
              <w:tag w:val="goog_rdk_80"/>
            </w:sdtPr>
            <w:sdtContent>
              <w:p w:rsidR="00000000" w:rsidDel="00000000" w:rsidP="00000000" w:rsidRDefault="00000000" w:rsidRPr="00000000" w14:paraId="00000051">
                <w:pPr>
                  <w:numPr>
                    <w:ilvl w:val="0"/>
                    <w:numId w:val="3"/>
                  </w:numPr>
                  <w:spacing w:after="0" w:line="240" w:lineRule="auto"/>
                  <w:ind w:left="720" w:hanging="360"/>
                  <w:jc w:val="both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Испытания. Методы производства</w:t>
                </w:r>
              </w:p>
            </w:sdtContent>
          </w:sdt>
          <w:sdt>
            <w:sdtPr>
              <w:tag w:val="goog_rdk_81"/>
            </w:sdtPr>
            <w:sdtContent>
              <w:p w:rsidR="00000000" w:rsidDel="00000000" w:rsidP="00000000" w:rsidRDefault="00000000" w:rsidRPr="00000000" w14:paraId="00000052">
                <w:pPr>
                  <w:numPr>
                    <w:ilvl w:val="0"/>
                    <w:numId w:val="3"/>
                  </w:numPr>
                  <w:spacing w:after="0" w:line="240" w:lineRule="auto"/>
                  <w:ind w:left="720" w:hanging="360"/>
                  <w:jc w:val="both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Особенности описания отдельных видов объектов закупок</w:t>
                </w:r>
              </w:p>
            </w:sdtContent>
          </w:sdt>
          <w:sdt>
            <w:sdtPr>
              <w:tag w:val="goog_rdk_82"/>
            </w:sdtPr>
            <w:sdtContent>
              <w:p w:rsidR="00000000" w:rsidDel="00000000" w:rsidP="00000000" w:rsidRDefault="00000000" w:rsidRPr="00000000" w14:paraId="00000053">
                <w:pPr>
                  <w:numPr>
                    <w:ilvl w:val="0"/>
                    <w:numId w:val="3"/>
                  </w:numPr>
                  <w:spacing w:after="0" w:line="240" w:lineRule="auto"/>
                  <w:ind w:left="720" w:hanging="360"/>
                  <w:jc w:val="both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Описание объема закупаемых товара, работ или услуг</w:t>
                </w:r>
              </w:p>
            </w:sdtContent>
          </w:sdt>
          <w:sdt>
            <w:sdtPr>
              <w:tag w:val="goog_rdk_83"/>
            </w:sdtPr>
            <w:sdtContent>
              <w:p w:rsidR="00000000" w:rsidDel="00000000" w:rsidP="00000000" w:rsidRDefault="00000000" w:rsidRPr="00000000" w14:paraId="00000054">
                <w:pPr>
                  <w:numPr>
                    <w:ilvl w:val="0"/>
                    <w:numId w:val="3"/>
                  </w:numPr>
                  <w:spacing w:after="0" w:line="240" w:lineRule="auto"/>
                  <w:ind w:left="720" w:hanging="360"/>
                  <w:jc w:val="both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Описание периодичности и сроков поставки товара, выполнения работ, оказания услуг</w:t>
                </w:r>
              </w:p>
            </w:sdtContent>
          </w:sdt>
          <w:sdt>
            <w:sdtPr>
              <w:tag w:val="goog_rdk_84"/>
            </w:sdtPr>
            <w:sdtContent>
              <w:p w:rsidR="00000000" w:rsidDel="00000000" w:rsidP="00000000" w:rsidRDefault="00000000" w:rsidRPr="00000000" w14:paraId="00000055">
                <w:pPr>
                  <w:numPr>
                    <w:ilvl w:val="0"/>
                    <w:numId w:val="3"/>
                  </w:numPr>
                  <w:spacing w:after="0" w:line="240" w:lineRule="auto"/>
                  <w:ind w:left="720" w:hanging="360"/>
                  <w:jc w:val="both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Описание порядка поставки товара, выполнения работ, оказания услуг</w:t>
                </w:r>
              </w:p>
            </w:sdtContent>
          </w:sdt>
          <w:sdt>
            <w:sdtPr>
              <w:tag w:val="goog_rdk_85"/>
            </w:sdtPr>
            <w:sdtContent>
              <w:p w:rsidR="00000000" w:rsidDel="00000000" w:rsidP="00000000" w:rsidRDefault="00000000" w:rsidRPr="00000000" w14:paraId="00000056">
                <w:pPr>
                  <w:numPr>
                    <w:ilvl w:val="0"/>
                    <w:numId w:val="3"/>
                  </w:numPr>
                  <w:spacing w:after="0" w:line="240" w:lineRule="auto"/>
                  <w:ind w:left="720" w:hanging="360"/>
                  <w:jc w:val="both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Описание требований к результатам закупки</w:t>
                </w:r>
              </w:p>
            </w:sdtContent>
          </w:sdt>
          <w:sdt>
            <w:sdtPr>
              <w:tag w:val="goog_rdk_86"/>
            </w:sdtPr>
            <w:sdtContent>
              <w:p w:rsidR="00000000" w:rsidDel="00000000" w:rsidP="00000000" w:rsidRDefault="00000000" w:rsidRPr="00000000" w14:paraId="00000057">
                <w:pPr>
                  <w:numPr>
                    <w:ilvl w:val="0"/>
                    <w:numId w:val="3"/>
                  </w:numPr>
                  <w:spacing w:after="0" w:line="240" w:lineRule="auto"/>
                  <w:ind w:left="720" w:hanging="360"/>
                  <w:jc w:val="both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Включение в техническое задание информации об условиях исполнения контракта</w:t>
                </w:r>
              </w:p>
            </w:sdtContent>
          </w:sdt>
          <w:sdt>
            <w:sdtPr>
              <w:tag w:val="goog_rdk_87"/>
            </w:sdtPr>
            <w:sdtContent>
              <w:p w:rsidR="00000000" w:rsidDel="00000000" w:rsidP="00000000" w:rsidRDefault="00000000" w:rsidRPr="00000000" w14:paraId="00000058">
                <w:pPr>
                  <w:numPr>
                    <w:ilvl w:val="0"/>
                    <w:numId w:val="3"/>
                  </w:numPr>
                  <w:spacing w:after="0" w:line="240" w:lineRule="auto"/>
                  <w:ind w:left="720" w:hanging="360"/>
                  <w:jc w:val="both"/>
                  <w:rPr>
                    <w:rFonts w:ascii="Times New Roman" w:cs="Times New Roman" w:eastAsia="Times New Roman" w:hAnsi="Times New Roman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Приложения к техническому заданию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400" w:hRule="atLeast"/>
        </w:trPr>
        <w:tc>
          <w:tcPr>
            <w:shd w:fill="d9d9d9" w:val="clear"/>
          </w:tcPr>
          <w:sdt>
            <w:sdtPr>
              <w:tag w:val="goog_rdk_88"/>
            </w:sdtPr>
            <w:sdtContent>
              <w:p w:rsidR="00000000" w:rsidDel="00000000" w:rsidP="00000000" w:rsidRDefault="00000000" w:rsidRPr="00000000" w14:paraId="00000059">
                <w:pPr>
                  <w:spacing w:after="0" w:line="240" w:lineRule="auto"/>
                  <w:jc w:val="both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18"/>
                    <w:szCs w:val="18"/>
                    <w:rtl w:val="0"/>
                  </w:rPr>
                  <w:t xml:space="preserve">Модуль 5.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  Государственный и муниципальный контракт</w:t>
                </w:r>
              </w:p>
            </w:sdtContent>
          </w:sdt>
          <w:sdt>
            <w:sdtPr>
              <w:tag w:val="goog_rdk_89"/>
            </w:sdtPr>
            <w:sdtContent>
              <w:p w:rsidR="00000000" w:rsidDel="00000000" w:rsidP="00000000" w:rsidRDefault="00000000" w:rsidRPr="00000000" w14:paraId="0000005A">
                <w:pPr>
                  <w:numPr>
                    <w:ilvl w:val="0"/>
                    <w:numId w:val="8"/>
                  </w:numPr>
                  <w:spacing w:after="0" w:line="240" w:lineRule="auto"/>
                  <w:ind w:left="720" w:hanging="360"/>
                  <w:jc w:val="both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Общие положения о контрактах, заключаемых для государственных и муниципальных нужд</w:t>
                </w:r>
              </w:p>
            </w:sdtContent>
          </w:sdt>
          <w:sdt>
            <w:sdtPr>
              <w:tag w:val="goog_rdk_90"/>
            </w:sdtPr>
            <w:sdtContent>
              <w:p w:rsidR="00000000" w:rsidDel="00000000" w:rsidP="00000000" w:rsidRDefault="00000000" w:rsidRPr="00000000" w14:paraId="0000005B">
                <w:pPr>
                  <w:numPr>
                    <w:ilvl w:val="0"/>
                    <w:numId w:val="8"/>
                  </w:numPr>
                  <w:spacing w:after="0" w:line="240" w:lineRule="auto"/>
                  <w:ind w:left="720" w:hanging="360"/>
                  <w:jc w:val="both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Понятие "государственный (муниципальный) контракт"</w:t>
                </w:r>
              </w:p>
            </w:sdtContent>
          </w:sdt>
          <w:sdt>
            <w:sdtPr>
              <w:tag w:val="goog_rdk_91"/>
            </w:sdtPr>
            <w:sdtContent>
              <w:p w:rsidR="00000000" w:rsidDel="00000000" w:rsidP="00000000" w:rsidRDefault="00000000" w:rsidRPr="00000000" w14:paraId="0000005C">
                <w:pPr>
                  <w:numPr>
                    <w:ilvl w:val="0"/>
                    <w:numId w:val="8"/>
                  </w:numPr>
                  <w:spacing w:after="0" w:line="240" w:lineRule="auto"/>
                  <w:ind w:left="720" w:hanging="360"/>
                  <w:jc w:val="both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Стороны государственного (муниципального) контракта</w:t>
                </w:r>
              </w:p>
            </w:sdtContent>
          </w:sdt>
          <w:sdt>
            <w:sdtPr>
              <w:tag w:val="goog_rdk_92"/>
            </w:sdtPr>
            <w:sdtContent>
              <w:p w:rsidR="00000000" w:rsidDel="00000000" w:rsidP="00000000" w:rsidRDefault="00000000" w:rsidRPr="00000000" w14:paraId="0000005D">
                <w:pPr>
                  <w:numPr>
                    <w:ilvl w:val="0"/>
                    <w:numId w:val="8"/>
                  </w:numPr>
                  <w:spacing w:after="0" w:line="240" w:lineRule="auto"/>
                  <w:ind w:left="720" w:hanging="360"/>
                  <w:jc w:val="both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Заказчики товаров, работ, услуг для государственных и муниципальных нужд</w:t>
                </w:r>
              </w:p>
            </w:sdtContent>
          </w:sdt>
          <w:sdt>
            <w:sdtPr>
              <w:tag w:val="goog_rdk_93"/>
            </w:sdtPr>
            <w:sdtContent>
              <w:p w:rsidR="00000000" w:rsidDel="00000000" w:rsidP="00000000" w:rsidRDefault="00000000" w:rsidRPr="00000000" w14:paraId="0000005E">
                <w:pPr>
                  <w:numPr>
                    <w:ilvl w:val="0"/>
                    <w:numId w:val="8"/>
                  </w:numPr>
                  <w:spacing w:after="0" w:line="240" w:lineRule="auto"/>
                  <w:ind w:left="720" w:hanging="360"/>
                  <w:jc w:val="both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Поставщики (подрядчики, исполнители)</w:t>
                </w:r>
              </w:p>
            </w:sdtContent>
          </w:sdt>
          <w:sdt>
            <w:sdtPr>
              <w:tag w:val="goog_rdk_94"/>
            </w:sdtPr>
            <w:sdtContent>
              <w:p w:rsidR="00000000" w:rsidDel="00000000" w:rsidP="00000000" w:rsidRDefault="00000000" w:rsidRPr="00000000" w14:paraId="0000005F">
                <w:pPr>
                  <w:numPr>
                    <w:ilvl w:val="0"/>
                    <w:numId w:val="8"/>
                  </w:numPr>
                  <w:spacing w:after="0" w:line="240" w:lineRule="auto"/>
                  <w:ind w:left="720" w:hanging="360"/>
                  <w:jc w:val="both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Участники закупок</w:t>
                </w:r>
              </w:p>
            </w:sdtContent>
          </w:sdt>
          <w:sdt>
            <w:sdtPr>
              <w:tag w:val="goog_rdk_95"/>
            </w:sdtPr>
            <w:sdtContent>
              <w:p w:rsidR="00000000" w:rsidDel="00000000" w:rsidP="00000000" w:rsidRDefault="00000000" w:rsidRPr="00000000" w14:paraId="00000060">
                <w:pPr>
                  <w:numPr>
                    <w:ilvl w:val="0"/>
                    <w:numId w:val="8"/>
                  </w:numPr>
                  <w:spacing w:after="0" w:line="240" w:lineRule="auto"/>
                  <w:ind w:left="720" w:hanging="360"/>
                  <w:jc w:val="both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Участники закупок, имеющие преимущества</w:t>
                </w:r>
              </w:p>
            </w:sdtContent>
          </w:sdt>
          <w:sdt>
            <w:sdtPr>
              <w:tag w:val="goog_rdk_96"/>
            </w:sdtPr>
            <w:sdtContent>
              <w:p w:rsidR="00000000" w:rsidDel="00000000" w:rsidP="00000000" w:rsidRDefault="00000000" w:rsidRPr="00000000" w14:paraId="00000061">
                <w:pPr>
                  <w:numPr>
                    <w:ilvl w:val="0"/>
                    <w:numId w:val="8"/>
                  </w:numPr>
                  <w:spacing w:after="0" w:line="240" w:lineRule="auto"/>
                  <w:ind w:left="720" w:hanging="360"/>
                  <w:jc w:val="both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Лицо, с которым подлежит заключению контракт</w:t>
                </w:r>
              </w:p>
            </w:sdtContent>
          </w:sdt>
          <w:sdt>
            <w:sdtPr>
              <w:tag w:val="goog_rdk_97"/>
            </w:sdtPr>
            <w:sdtContent>
              <w:p w:rsidR="00000000" w:rsidDel="00000000" w:rsidP="00000000" w:rsidRDefault="00000000" w:rsidRPr="00000000" w14:paraId="00000062">
                <w:pPr>
                  <w:numPr>
                    <w:ilvl w:val="0"/>
                    <w:numId w:val="8"/>
                  </w:numPr>
                  <w:spacing w:after="0" w:line="240" w:lineRule="auto"/>
                  <w:ind w:left="720" w:hanging="360"/>
                  <w:jc w:val="both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Заключение государственного (муниципального) контракта</w:t>
                </w:r>
              </w:p>
            </w:sdtContent>
          </w:sdt>
          <w:sdt>
            <w:sdtPr>
              <w:tag w:val="goog_rdk_98"/>
            </w:sdtPr>
            <w:sdtContent>
              <w:p w:rsidR="00000000" w:rsidDel="00000000" w:rsidP="00000000" w:rsidRDefault="00000000" w:rsidRPr="00000000" w14:paraId="00000063">
                <w:pPr>
                  <w:numPr>
                    <w:ilvl w:val="0"/>
                    <w:numId w:val="8"/>
                  </w:numPr>
                  <w:spacing w:after="0" w:line="240" w:lineRule="auto"/>
                  <w:ind w:left="720" w:hanging="360"/>
                  <w:jc w:val="both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Поставка товаров, выполнение работ и оказание услуг для государственных и муниципальных нужд в отсутствие государственного (муниципального) контракта</w:t>
                </w:r>
              </w:p>
            </w:sdtContent>
          </w:sdt>
          <w:sdt>
            <w:sdtPr>
              <w:tag w:val="goog_rdk_99"/>
            </w:sdtPr>
            <w:sdtContent>
              <w:p w:rsidR="00000000" w:rsidDel="00000000" w:rsidP="00000000" w:rsidRDefault="00000000" w:rsidRPr="00000000" w14:paraId="00000064">
                <w:pPr>
                  <w:numPr>
                    <w:ilvl w:val="0"/>
                    <w:numId w:val="8"/>
                  </w:numPr>
                  <w:spacing w:after="0" w:line="240" w:lineRule="auto"/>
                  <w:ind w:left="720" w:hanging="360"/>
                  <w:jc w:val="both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Способы определения поставщиков (подрядчиков, исполнителей)</w:t>
                </w:r>
              </w:p>
            </w:sdtContent>
          </w:sdt>
          <w:sdt>
            <w:sdtPr>
              <w:tag w:val="goog_rdk_100"/>
            </w:sdtPr>
            <w:sdtContent>
              <w:p w:rsidR="00000000" w:rsidDel="00000000" w:rsidP="00000000" w:rsidRDefault="00000000" w:rsidRPr="00000000" w14:paraId="00000065">
                <w:pPr>
                  <w:numPr>
                    <w:ilvl w:val="0"/>
                    <w:numId w:val="8"/>
                  </w:numPr>
                  <w:spacing w:after="0" w:line="240" w:lineRule="auto"/>
                  <w:ind w:left="720" w:hanging="360"/>
                  <w:jc w:val="both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Отказ заказчика от заключения контракта</w:t>
                </w:r>
              </w:p>
            </w:sdtContent>
          </w:sdt>
          <w:sdt>
            <w:sdtPr>
              <w:tag w:val="goog_rdk_101"/>
            </w:sdtPr>
            <w:sdtContent>
              <w:p w:rsidR="00000000" w:rsidDel="00000000" w:rsidP="00000000" w:rsidRDefault="00000000" w:rsidRPr="00000000" w14:paraId="00000066">
                <w:pPr>
                  <w:numPr>
                    <w:ilvl w:val="0"/>
                    <w:numId w:val="8"/>
                  </w:numPr>
                  <w:spacing w:after="0" w:line="240" w:lineRule="auto"/>
                  <w:ind w:left="720" w:hanging="360"/>
                  <w:jc w:val="both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Уклонение от заключения контракта</w:t>
                </w:r>
              </w:p>
            </w:sdtContent>
          </w:sdt>
          <w:sdt>
            <w:sdtPr>
              <w:tag w:val="goog_rdk_102"/>
            </w:sdtPr>
            <w:sdtContent>
              <w:p w:rsidR="00000000" w:rsidDel="00000000" w:rsidP="00000000" w:rsidRDefault="00000000" w:rsidRPr="00000000" w14:paraId="00000067">
                <w:pPr>
                  <w:numPr>
                    <w:ilvl w:val="0"/>
                    <w:numId w:val="8"/>
                  </w:numPr>
                  <w:spacing w:after="0" w:line="240" w:lineRule="auto"/>
                  <w:ind w:left="720" w:hanging="360"/>
                  <w:jc w:val="both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Способы определения поставщика (подрядчика, исполнителя), при которых изменение проекта контракта невозможно</w:t>
                </w:r>
              </w:p>
            </w:sdtContent>
          </w:sdt>
          <w:sdt>
            <w:sdtPr>
              <w:tag w:val="goog_rdk_103"/>
            </w:sdtPr>
            <w:sdtContent>
              <w:p w:rsidR="00000000" w:rsidDel="00000000" w:rsidP="00000000" w:rsidRDefault="00000000" w:rsidRPr="00000000" w14:paraId="00000068">
                <w:pPr>
                  <w:numPr>
                    <w:ilvl w:val="0"/>
                    <w:numId w:val="8"/>
                  </w:numPr>
                  <w:spacing w:after="0" w:line="240" w:lineRule="auto"/>
                  <w:ind w:left="720" w:hanging="360"/>
                  <w:jc w:val="both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Способ определения поставщика (подрядчика, исполнителя), при котором возможно изменение проекта контракта</w:t>
                </w:r>
              </w:p>
            </w:sdtContent>
          </w:sdt>
          <w:sdt>
            <w:sdtPr>
              <w:tag w:val="goog_rdk_104"/>
            </w:sdtPr>
            <w:sdtContent>
              <w:p w:rsidR="00000000" w:rsidDel="00000000" w:rsidP="00000000" w:rsidRDefault="00000000" w:rsidRPr="00000000" w14:paraId="00000069">
                <w:pPr>
                  <w:numPr>
                    <w:ilvl w:val="0"/>
                    <w:numId w:val="8"/>
                  </w:numPr>
                  <w:spacing w:after="0" w:line="240" w:lineRule="auto"/>
                  <w:ind w:left="720" w:hanging="360"/>
                  <w:jc w:val="both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Спорная ситуация</w:t>
                </w:r>
              </w:p>
            </w:sdtContent>
          </w:sdt>
          <w:sdt>
            <w:sdtPr>
              <w:tag w:val="goog_rdk_105"/>
            </w:sdtPr>
            <w:sdtContent>
              <w:p w:rsidR="00000000" w:rsidDel="00000000" w:rsidP="00000000" w:rsidRDefault="00000000" w:rsidRPr="00000000" w14:paraId="0000006A">
                <w:pPr>
                  <w:numPr>
                    <w:ilvl w:val="0"/>
                    <w:numId w:val="8"/>
                  </w:numPr>
                  <w:spacing w:after="0" w:line="240" w:lineRule="auto"/>
                  <w:ind w:left="720" w:hanging="360"/>
                  <w:jc w:val="both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Условия государственного (муниципального) контракта</w:t>
                </w:r>
              </w:p>
            </w:sdtContent>
          </w:sdt>
          <w:sdt>
            <w:sdtPr>
              <w:tag w:val="goog_rdk_106"/>
            </w:sdtPr>
            <w:sdtContent>
              <w:p w:rsidR="00000000" w:rsidDel="00000000" w:rsidP="00000000" w:rsidRDefault="00000000" w:rsidRPr="00000000" w14:paraId="0000006B">
                <w:pPr>
                  <w:numPr>
                    <w:ilvl w:val="0"/>
                    <w:numId w:val="8"/>
                  </w:numPr>
                  <w:spacing w:after="0" w:line="240" w:lineRule="auto"/>
                  <w:ind w:left="720" w:hanging="360"/>
                  <w:jc w:val="both"/>
                  <w:rPr>
                    <w:rFonts w:ascii="Times New Roman" w:cs="Times New Roman" w:eastAsia="Times New Roman" w:hAnsi="Times New Roman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Изменение и расторжение Контракта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107"/>
            </w:sdtPr>
            <w:sdtContent>
              <w:p w:rsidR="00000000" w:rsidDel="00000000" w:rsidP="00000000" w:rsidRDefault="00000000" w:rsidRPr="00000000" w14:paraId="0000006C">
                <w:pPr>
                  <w:numPr>
                    <w:ilvl w:val="0"/>
                    <w:numId w:val="8"/>
                  </w:numPr>
                  <w:spacing w:after="0" w:line="240" w:lineRule="auto"/>
                  <w:ind w:left="720" w:hanging="360"/>
                  <w:jc w:val="both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Отдельные виды Контрактов</w:t>
                </w:r>
              </w:p>
            </w:sdtContent>
          </w:sdt>
          <w:sdt>
            <w:sdtPr>
              <w:tag w:val="goog_rdk_108"/>
            </w:sdtPr>
            <w:sdtContent>
              <w:p w:rsidR="00000000" w:rsidDel="00000000" w:rsidP="00000000" w:rsidRDefault="00000000" w:rsidRPr="00000000" w14:paraId="0000006D">
                <w:pPr>
                  <w:numPr>
                    <w:ilvl w:val="0"/>
                    <w:numId w:val="8"/>
                  </w:numPr>
                  <w:spacing w:after="0" w:line="240" w:lineRule="auto"/>
                  <w:ind w:left="720" w:hanging="360"/>
                  <w:jc w:val="both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Отчет об исполнении Контракта</w:t>
                </w:r>
              </w:p>
            </w:sdtContent>
          </w:sdt>
        </w:tc>
      </w:tr>
      <w:tr>
        <w:trPr>
          <w:trHeight w:val="400" w:hRule="atLeast"/>
        </w:trPr>
        <w:tc>
          <w:tcPr>
            <w:shd w:fill="ffffff" w:val="clear"/>
          </w:tcPr>
          <w:sdt>
            <w:sdtPr>
              <w:tag w:val="goog_rdk_109"/>
            </w:sdtPr>
            <w:sdtContent>
              <w:p w:rsidR="00000000" w:rsidDel="00000000" w:rsidP="00000000" w:rsidRDefault="00000000" w:rsidRPr="00000000" w14:paraId="0000006E">
                <w:pPr>
                  <w:spacing w:after="0" w:line="240" w:lineRule="auto"/>
                  <w:jc w:val="both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18"/>
                    <w:szCs w:val="18"/>
                    <w:rtl w:val="0"/>
                  </w:rPr>
                  <w:t xml:space="preserve">Модуль 6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.  Экспертиза результатов закупок, приемка контракта</w:t>
                </w:r>
              </w:p>
            </w:sdtContent>
          </w:sdt>
          <w:sdt>
            <w:sdtPr>
              <w:tag w:val="goog_rdk_110"/>
            </w:sdtPr>
            <w:sdtContent>
              <w:p w:rsidR="00000000" w:rsidDel="00000000" w:rsidP="00000000" w:rsidRDefault="00000000" w:rsidRPr="00000000" w14:paraId="0000006F">
                <w:pPr>
                  <w:numPr>
                    <w:ilvl w:val="0"/>
                    <w:numId w:val="6"/>
                  </w:numPr>
                  <w:spacing w:after="0" w:line="240" w:lineRule="auto"/>
                  <w:ind w:left="720" w:hanging="360"/>
                  <w:jc w:val="both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Привлечение к осуществлению закупки специализированной организации</w:t>
                </w:r>
              </w:p>
            </w:sdtContent>
          </w:sdt>
          <w:sdt>
            <w:sdtPr>
              <w:tag w:val="goog_rdk_111"/>
            </w:sdtPr>
            <w:sdtContent>
              <w:p w:rsidR="00000000" w:rsidDel="00000000" w:rsidP="00000000" w:rsidRDefault="00000000" w:rsidRPr="00000000" w14:paraId="00000070">
                <w:pPr>
                  <w:numPr>
                    <w:ilvl w:val="0"/>
                    <w:numId w:val="6"/>
                  </w:numPr>
                  <w:spacing w:after="0" w:line="240" w:lineRule="auto"/>
                  <w:ind w:left="720" w:hanging="360"/>
                  <w:jc w:val="both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Функции специализированной организации, привлекаемой при закупках</w:t>
                </w:r>
              </w:p>
            </w:sdtContent>
          </w:sdt>
          <w:sdt>
            <w:sdtPr>
              <w:tag w:val="goog_rdk_112"/>
            </w:sdtPr>
            <w:sdtContent>
              <w:p w:rsidR="00000000" w:rsidDel="00000000" w:rsidP="00000000" w:rsidRDefault="00000000" w:rsidRPr="00000000" w14:paraId="00000071">
                <w:pPr>
                  <w:numPr>
                    <w:ilvl w:val="0"/>
                    <w:numId w:val="6"/>
                  </w:numPr>
                  <w:spacing w:after="0" w:line="240" w:lineRule="auto"/>
                  <w:ind w:left="720" w:hanging="360"/>
                  <w:jc w:val="both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Выбор специализированной организации при закупках</w:t>
                </w:r>
              </w:p>
            </w:sdtContent>
          </w:sdt>
          <w:sdt>
            <w:sdtPr>
              <w:tag w:val="goog_rdk_113"/>
            </w:sdtPr>
            <w:sdtContent>
              <w:p w:rsidR="00000000" w:rsidDel="00000000" w:rsidP="00000000" w:rsidRDefault="00000000" w:rsidRPr="00000000" w14:paraId="00000072">
                <w:pPr>
                  <w:numPr>
                    <w:ilvl w:val="0"/>
                    <w:numId w:val="6"/>
                  </w:numPr>
                  <w:spacing w:after="0" w:line="240" w:lineRule="auto"/>
                  <w:ind w:left="720" w:hanging="360"/>
                  <w:jc w:val="both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Контракт со специализированной организацией, привлекаемой при закупках</w:t>
                </w:r>
              </w:p>
            </w:sdtContent>
          </w:sdt>
          <w:sdt>
            <w:sdtPr>
              <w:tag w:val="goog_rdk_114"/>
            </w:sdtPr>
            <w:sdtContent>
              <w:p w:rsidR="00000000" w:rsidDel="00000000" w:rsidP="00000000" w:rsidRDefault="00000000" w:rsidRPr="00000000" w14:paraId="00000073">
                <w:pPr>
                  <w:numPr>
                    <w:ilvl w:val="0"/>
                    <w:numId w:val="6"/>
                  </w:numPr>
                  <w:spacing w:after="0" w:line="240" w:lineRule="auto"/>
                  <w:ind w:left="720" w:hanging="360"/>
                  <w:jc w:val="both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Привлечение к осуществлению закупки эксперта, экспертной организации</w:t>
                </w:r>
              </w:p>
            </w:sdtContent>
          </w:sdt>
          <w:sdt>
            <w:sdtPr>
              <w:tag w:val="goog_rdk_115"/>
            </w:sdtPr>
            <w:sdtContent>
              <w:p w:rsidR="00000000" w:rsidDel="00000000" w:rsidP="00000000" w:rsidRDefault="00000000" w:rsidRPr="00000000" w14:paraId="00000074">
                <w:pPr>
                  <w:numPr>
                    <w:ilvl w:val="0"/>
                    <w:numId w:val="6"/>
                  </w:numPr>
                  <w:spacing w:after="0" w:line="240" w:lineRule="auto"/>
                  <w:ind w:left="720" w:hanging="360"/>
                  <w:jc w:val="both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Требования к экспертам, экспертным организациям, привлекаемым при закупках</w:t>
                </w:r>
              </w:p>
            </w:sdtContent>
          </w:sdt>
          <w:sdt>
            <w:sdtPr>
              <w:tag w:val="goog_rdk_116"/>
            </w:sdtPr>
            <w:sdtContent>
              <w:p w:rsidR="00000000" w:rsidDel="00000000" w:rsidP="00000000" w:rsidRDefault="00000000" w:rsidRPr="00000000" w14:paraId="00000075">
                <w:pPr>
                  <w:numPr>
                    <w:ilvl w:val="0"/>
                    <w:numId w:val="6"/>
                  </w:numPr>
                  <w:spacing w:after="0" w:line="240" w:lineRule="auto"/>
                  <w:ind w:left="720" w:hanging="360"/>
                  <w:jc w:val="both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Выбор эксперта, экспертной организации при закупках</w:t>
                </w:r>
              </w:p>
            </w:sdtContent>
          </w:sdt>
          <w:sdt>
            <w:sdtPr>
              <w:tag w:val="goog_rdk_117"/>
            </w:sdtPr>
            <w:sdtContent>
              <w:p w:rsidR="00000000" w:rsidDel="00000000" w:rsidP="00000000" w:rsidRDefault="00000000" w:rsidRPr="00000000" w14:paraId="00000076">
                <w:pPr>
                  <w:numPr>
                    <w:ilvl w:val="0"/>
                    <w:numId w:val="6"/>
                  </w:numPr>
                  <w:spacing w:after="0" w:line="240" w:lineRule="auto"/>
                  <w:ind w:left="720" w:hanging="360"/>
                  <w:jc w:val="both"/>
                  <w:rPr>
                    <w:rFonts w:ascii="Times New Roman" w:cs="Times New Roman" w:eastAsia="Times New Roman" w:hAnsi="Times New Roman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Контракт с экспертом, экспертной организацией, привлекаемыми при закупках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400" w:hRule="atLeast"/>
        </w:trPr>
        <w:tc>
          <w:tcPr>
            <w:shd w:fill="d9d9d9" w:val="clear"/>
          </w:tcPr>
          <w:sdt>
            <w:sdtPr>
              <w:tag w:val="goog_rdk_118"/>
            </w:sdtPr>
            <w:sdtContent>
              <w:p w:rsidR="00000000" w:rsidDel="00000000" w:rsidP="00000000" w:rsidRDefault="00000000" w:rsidRPr="00000000" w14:paraId="00000077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18"/>
                    <w:szCs w:val="18"/>
                    <w:rtl w:val="0"/>
                  </w:rPr>
                  <w:t xml:space="preserve">Модуль 7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.  Контроль в сфере закупок</w:t>
                </w:r>
              </w:p>
            </w:sdtContent>
          </w:sdt>
          <w:sdt>
            <w:sdtPr>
              <w:tag w:val="goog_rdk_119"/>
            </w:sdtPr>
            <w:sdtContent>
              <w:p w:rsidR="00000000" w:rsidDel="00000000" w:rsidP="00000000" w:rsidRDefault="00000000" w:rsidRPr="00000000" w14:paraId="00000078">
                <w:pPr>
                  <w:numPr>
                    <w:ilvl w:val="0"/>
                    <w:numId w:val="4"/>
                  </w:numPr>
                  <w:spacing w:after="0" w:line="240" w:lineRule="auto"/>
                  <w:ind w:left="720" w:hanging="360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Мониторинг закупок</w:t>
                </w:r>
              </w:p>
            </w:sdtContent>
          </w:sdt>
          <w:sdt>
            <w:sdtPr>
              <w:tag w:val="goog_rdk_120"/>
            </w:sdtPr>
            <w:sdtContent>
              <w:p w:rsidR="00000000" w:rsidDel="00000000" w:rsidP="00000000" w:rsidRDefault="00000000" w:rsidRPr="00000000" w14:paraId="00000079">
                <w:pPr>
                  <w:numPr>
                    <w:ilvl w:val="0"/>
                    <w:numId w:val="4"/>
                  </w:numPr>
                  <w:spacing w:after="0" w:line="240" w:lineRule="auto"/>
                  <w:ind w:left="720" w:hanging="360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Аудит в сфере закупок</w:t>
                </w:r>
              </w:p>
            </w:sdtContent>
          </w:sdt>
          <w:sdt>
            <w:sdtPr>
              <w:tag w:val="goog_rdk_121"/>
            </w:sdtPr>
            <w:sdtContent>
              <w:p w:rsidR="00000000" w:rsidDel="00000000" w:rsidP="00000000" w:rsidRDefault="00000000" w:rsidRPr="00000000" w14:paraId="0000007A">
                <w:pPr>
                  <w:numPr>
                    <w:ilvl w:val="0"/>
                    <w:numId w:val="4"/>
                  </w:numPr>
                  <w:spacing w:after="0" w:line="240" w:lineRule="auto"/>
                  <w:ind w:left="720" w:hanging="360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Контроль в сфере закупок</w:t>
                </w:r>
              </w:p>
            </w:sdtContent>
          </w:sdt>
          <w:sdt>
            <w:sdtPr>
              <w:tag w:val="goog_rdk_122"/>
            </w:sdtPr>
            <w:sdtContent>
              <w:p w:rsidR="00000000" w:rsidDel="00000000" w:rsidP="00000000" w:rsidRDefault="00000000" w:rsidRPr="00000000" w14:paraId="0000007B">
                <w:pPr>
                  <w:numPr>
                    <w:ilvl w:val="0"/>
                    <w:numId w:val="4"/>
                  </w:numPr>
                  <w:spacing w:after="0" w:line="240" w:lineRule="auto"/>
                  <w:ind w:left="720" w:hanging="360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Ведомственный контроль в сфере закупок</w:t>
                </w:r>
              </w:p>
            </w:sdtContent>
          </w:sdt>
          <w:sdt>
            <w:sdtPr>
              <w:tag w:val="goog_rdk_123"/>
            </w:sdtPr>
            <w:sdtContent>
              <w:p w:rsidR="00000000" w:rsidDel="00000000" w:rsidP="00000000" w:rsidRDefault="00000000" w:rsidRPr="00000000" w14:paraId="0000007C">
                <w:pPr>
                  <w:numPr>
                    <w:ilvl w:val="0"/>
                    <w:numId w:val="4"/>
                  </w:numPr>
                  <w:spacing w:after="0" w:line="240" w:lineRule="auto"/>
                  <w:ind w:left="720" w:hanging="360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Контроль в сфере закупок, осуществляемый заказчиком</w:t>
                </w:r>
              </w:p>
            </w:sdtContent>
          </w:sdt>
          <w:sdt>
            <w:sdtPr>
              <w:tag w:val="goog_rdk_124"/>
            </w:sdtPr>
            <w:sdtContent>
              <w:p w:rsidR="00000000" w:rsidDel="00000000" w:rsidP="00000000" w:rsidRDefault="00000000" w:rsidRPr="00000000" w14:paraId="0000007D">
                <w:pPr>
                  <w:numPr>
                    <w:ilvl w:val="0"/>
                    <w:numId w:val="4"/>
                  </w:numPr>
                  <w:spacing w:after="0" w:line="240" w:lineRule="auto"/>
                  <w:ind w:left="720" w:hanging="360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Общественный контроль за соблюдением требований законодательства Российской Федерации и иных нормативных правовых актов о контрактной системе в сфере закупок</w:t>
                </w:r>
              </w:p>
            </w:sdtContent>
          </w:sdt>
          <w:sdt>
            <w:sdtPr>
              <w:tag w:val="goog_rdk_125"/>
            </w:sdtPr>
            <w:sdtContent>
              <w:p w:rsidR="00000000" w:rsidDel="00000000" w:rsidP="00000000" w:rsidRDefault="00000000" w:rsidRPr="00000000" w14:paraId="0000007E">
                <w:pPr>
                  <w:numPr>
                    <w:ilvl w:val="0"/>
                    <w:numId w:val="4"/>
                  </w:numPr>
                  <w:spacing w:after="0" w:line="240" w:lineRule="auto"/>
                  <w:ind w:left="720" w:hanging="360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Реестр контрактов, заключенных заказчиками</w:t>
                </w:r>
              </w:p>
            </w:sdtContent>
          </w:sdt>
          <w:sdt>
            <w:sdtPr>
              <w:tag w:val="goog_rdk_126"/>
            </w:sdtPr>
            <w:sdtContent>
              <w:p w:rsidR="00000000" w:rsidDel="00000000" w:rsidP="00000000" w:rsidRDefault="00000000" w:rsidRPr="00000000" w14:paraId="0000007F">
                <w:pPr>
                  <w:numPr>
                    <w:ilvl w:val="0"/>
                    <w:numId w:val="4"/>
                  </w:numPr>
                  <w:spacing w:after="0" w:line="240" w:lineRule="auto"/>
                  <w:ind w:left="720" w:hanging="360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Ответственность за нарушение законодательства о контрактной системе</w:t>
                </w:r>
              </w:p>
            </w:sdtContent>
          </w:sdt>
          <w:sdt>
            <w:sdtPr>
              <w:tag w:val="goog_rdk_127"/>
            </w:sdtPr>
            <w:sdtContent>
              <w:p w:rsidR="00000000" w:rsidDel="00000000" w:rsidP="00000000" w:rsidRDefault="00000000" w:rsidRPr="00000000" w14:paraId="00000080">
                <w:pPr>
                  <w:numPr>
                    <w:ilvl w:val="0"/>
                    <w:numId w:val="4"/>
                  </w:numPr>
                  <w:spacing w:after="0" w:line="240" w:lineRule="auto"/>
                  <w:ind w:left="720" w:hanging="360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Контроль за деятельностью сотрудников контрактной службы (контрактного управляющего)</w:t>
                </w:r>
              </w:p>
            </w:sdtContent>
          </w:sdt>
          <w:sdt>
            <w:sdtPr>
              <w:tag w:val="goog_rdk_128"/>
            </w:sdtPr>
            <w:sdtContent>
              <w:p w:rsidR="00000000" w:rsidDel="00000000" w:rsidP="00000000" w:rsidRDefault="00000000" w:rsidRPr="00000000" w14:paraId="00000081">
                <w:pPr>
                  <w:numPr>
                    <w:ilvl w:val="0"/>
                    <w:numId w:val="4"/>
                  </w:numPr>
                  <w:spacing w:after="0" w:line="240" w:lineRule="auto"/>
                  <w:ind w:left="720" w:hanging="360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Обжалование действий (бездействия) сотрудников контрактной службы (контрактного управляющего)</w:t>
                </w:r>
              </w:p>
            </w:sdtContent>
          </w:sdt>
          <w:sdt>
            <w:sdtPr>
              <w:tag w:val="goog_rdk_129"/>
            </w:sdtPr>
            <w:sdtContent>
              <w:p w:rsidR="00000000" w:rsidDel="00000000" w:rsidP="00000000" w:rsidRDefault="00000000" w:rsidRPr="00000000" w14:paraId="00000082">
                <w:pPr>
                  <w:numPr>
                    <w:ilvl w:val="0"/>
                    <w:numId w:val="4"/>
                  </w:numPr>
                  <w:spacing w:after="0" w:line="240" w:lineRule="auto"/>
                  <w:ind w:left="720" w:hanging="360"/>
                  <w:rPr>
                    <w:rFonts w:ascii="Times New Roman" w:cs="Times New Roman" w:eastAsia="Times New Roman" w:hAnsi="Times New Roman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Ответственность контрактного управляющего, сотрудников контрактной службы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</w:tbl>
    <w:sdt>
      <w:sdtPr>
        <w:tag w:val="goog_rdk_130"/>
      </w:sdtPr>
      <w:sdtContent>
        <w:p w:rsidR="00000000" w:rsidDel="00000000" w:rsidP="00000000" w:rsidRDefault="00000000" w:rsidRPr="00000000" w14:paraId="0000008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-993" w:right="0" w:firstLine="720"/>
            <w:jc w:val="left"/>
            <w:rPr>
              <w:rFonts w:ascii="Times New Roman" w:cs="Times New Roman" w:eastAsia="Times New Roman" w:hAnsi="Times New Roman"/>
              <w:b w:val="0"/>
              <w:i w:val="1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31"/>
      </w:sdtPr>
      <w:sdtContent>
        <w:p w:rsidR="00000000" w:rsidDel="00000000" w:rsidP="00000000" w:rsidRDefault="00000000" w:rsidRPr="00000000" w14:paraId="0000008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-993" w:right="0" w:firstLine="720"/>
            <w:jc w:val="left"/>
            <w:rPr>
              <w:rFonts w:ascii="Times New Roman" w:cs="Times New Roman" w:eastAsia="Times New Roman" w:hAnsi="Times New Roman"/>
              <w:b w:val="0"/>
              <w:i w:val="1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32"/>
      </w:sdtPr>
      <w:sdtContent>
        <w:p w:rsidR="00000000" w:rsidDel="00000000" w:rsidP="00000000" w:rsidRDefault="00000000" w:rsidRPr="00000000" w14:paraId="0000008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-993" w:right="0" w:firstLine="720"/>
            <w:jc w:val="right"/>
            <w:rPr>
              <w:rFonts w:ascii="Times New Roman" w:cs="Times New Roman" w:eastAsia="Times New Roman" w:hAnsi="Times New Roman"/>
              <w:b w:val="0"/>
              <w:i w:val="1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ectPr>
      <w:headerReference r:id="rId7" w:type="default"/>
      <w:headerReference r:id="rId8" w:type="first"/>
      <w:footerReference r:id="rId9" w:type="default"/>
      <w:footerReference r:id="rId10" w:type="first"/>
      <w:pgSz w:h="16838" w:w="11906"/>
      <w:pgMar w:bottom="567" w:top="2268" w:left="1418" w:right="1134" w:header="567" w:footer="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sdt>
    <w:sdtPr>
      <w:tag w:val="goog_rdk_134"/>
    </w:sdtPr>
    <w:sdtContent>
      <w:p w:rsidR="00000000" w:rsidDel="00000000" w:rsidP="00000000" w:rsidRDefault="00000000" w:rsidRPr="00000000" w14:paraId="00000087">
        <w:pPr>
          <w:keepNext w:val="0"/>
          <w:keepLines w:val="0"/>
          <w:widowControl w:val="1"/>
          <w:pBdr>
            <w:top w:space="0" w:sz="0" w:val="nil"/>
            <w:left w:space="0" w:sz="0" w:val="nil"/>
            <w:bottom w:space="0" w:sz="0" w:val="nil"/>
            <w:right w:space="0" w:sz="0" w:val="nil"/>
            <w:between w:space="0" w:sz="0" w:val="nil"/>
          </w:pBdr>
          <w:shd w:fill="auto" w:val="clear"/>
          <w:tabs>
            <w:tab w:val="center" w:pos="4677"/>
            <w:tab w:val="right" w:pos="9355"/>
          </w:tabs>
          <w:spacing w:after="0" w:before="0" w:line="240" w:lineRule="auto"/>
          <w:ind w:left="0" w:right="0" w:firstLine="0"/>
          <w:jc w:val="left"/>
          <w:rPr>
            <w:rFonts w:ascii="Times New Roman" w:cs="Times New Roman" w:eastAsia="Times New Roman" w:hAnsi="Times New Roman"/>
            <w:b w:val="0"/>
            <w:i w:val="1"/>
            <w:smallCaps w:val="0"/>
            <w:strike w:val="0"/>
            <w:color w:val="000000"/>
            <w:sz w:val="18"/>
            <w:szCs w:val="18"/>
            <w:u w:val="none"/>
            <w:shd w:fill="auto" w:val="clear"/>
            <w:vertAlign w:val="baseline"/>
          </w:rPr>
        </w:pPr>
        <w:r w:rsidDel="00000000" w:rsidR="00000000" w:rsidRPr="00000000">
          <w:rPr>
            <w:rFonts w:ascii="Times New Roman" w:cs="Times New Roman" w:eastAsia="Times New Roman" w:hAnsi="Times New Roman"/>
            <w:b w:val="0"/>
            <w:i w:val="1"/>
            <w:smallCaps w:val="0"/>
            <w:strike w:val="0"/>
            <w:color w:val="000000"/>
            <w:sz w:val="18"/>
            <w:szCs w:val="18"/>
            <w:u w:val="none"/>
            <w:shd w:fill="auto" w:val="clear"/>
            <w:vertAlign w:val="baseline"/>
            <w:rtl w:val="0"/>
          </w:rPr>
          <w:t xml:space="preserve">Запись на курсы по тел. 8 (800) 500-81-14,   +7 913 067 22 34   </w:t>
        </w:r>
      </w:p>
    </w:sdtContent>
  </w:sdt>
  <w:sdt>
    <w:sdtPr>
      <w:tag w:val="goog_rdk_135"/>
    </w:sdtPr>
    <w:sdtContent>
      <w:p w:rsidR="00000000" w:rsidDel="00000000" w:rsidP="00000000" w:rsidRDefault="00000000" w:rsidRPr="00000000" w14:paraId="00000088">
        <w:pPr>
          <w:keepNext w:val="0"/>
          <w:keepLines w:val="0"/>
          <w:widowControl w:val="1"/>
          <w:pBdr>
            <w:top w:space="0" w:sz="0" w:val="nil"/>
            <w:left w:space="0" w:sz="0" w:val="nil"/>
            <w:bottom w:space="0" w:sz="0" w:val="nil"/>
            <w:right w:space="0" w:sz="0" w:val="nil"/>
            <w:between w:space="0" w:sz="0" w:val="nil"/>
          </w:pBdr>
          <w:shd w:fill="auto" w:val="clear"/>
          <w:spacing w:after="0" w:before="0" w:line="240" w:lineRule="auto"/>
          <w:ind w:left="0" w:right="0" w:firstLine="0"/>
          <w:jc w:val="left"/>
          <w:rPr>
            <w:rFonts w:ascii="Times New Roman" w:cs="Times New Roman" w:eastAsia="Times New Roman" w:hAnsi="Times New Roman"/>
            <w:b w:val="0"/>
            <w:i w:val="1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hyperlink r:id="rId1"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1"/>
              <w:smallCaps w:val="0"/>
              <w:strike w:val="0"/>
              <w:color w:val="0000ff"/>
              <w:sz w:val="18"/>
              <w:szCs w:val="18"/>
              <w:u w:val="single"/>
              <w:shd w:fill="auto" w:val="clear"/>
              <w:vertAlign w:val="baseline"/>
              <w:rtl w:val="0"/>
            </w:rPr>
            <w:t xml:space="preserve">www.cpkbf.ru</w:t>
          </w:r>
        </w:hyperlink>
        <w:r w:rsidDel="00000000" w:rsidR="00000000" w:rsidRPr="00000000">
          <w:rPr>
            <w:rFonts w:ascii="Times New Roman" w:cs="Times New Roman" w:eastAsia="Times New Roman" w:hAnsi="Times New Roman"/>
            <w:b w:val="0"/>
            <w:i w:val="1"/>
            <w:smallCaps w:val="0"/>
            <w:strike w:val="0"/>
            <w:color w:val="000000"/>
            <w:sz w:val="18"/>
            <w:szCs w:val="18"/>
            <w:u w:val="none"/>
            <w:shd w:fill="auto" w:val="clear"/>
            <w:vertAlign w:val="baseline"/>
            <w:rtl w:val="0"/>
          </w:rPr>
          <w:t xml:space="preserve">, </w:t>
        </w:r>
        <w:hyperlink r:id="rId2"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1"/>
              <w:smallCaps w:val="0"/>
              <w:strike w:val="0"/>
              <w:color w:val="0000ff"/>
              <w:sz w:val="18"/>
              <w:szCs w:val="18"/>
              <w:u w:val="single"/>
              <w:shd w:fill="auto" w:val="clear"/>
              <w:vertAlign w:val="baseline"/>
              <w:rtl w:val="0"/>
            </w:rPr>
            <w:t xml:space="preserve">www.landing.gos-zakaz.su</w:t>
          </w:r>
        </w:hyperlink>
        <w:r w:rsidDel="00000000" w:rsidR="00000000" w:rsidRPr="00000000">
          <w:rPr>
            <w:rFonts w:ascii="Times New Roman" w:cs="Times New Roman" w:eastAsia="Times New Roman" w:hAnsi="Times New Roman"/>
            <w:b w:val="0"/>
            <w:i w:val="1"/>
            <w:smallCaps w:val="0"/>
            <w:strike w:val="0"/>
            <w:color w:val="000000"/>
            <w:sz w:val="18"/>
            <w:szCs w:val="18"/>
            <w:u w:val="none"/>
            <w:shd w:fill="auto" w:val="clear"/>
            <w:vertAlign w:val="baseline"/>
            <w:rtl w:val="0"/>
          </w:rPr>
          <w:t xml:space="preserve">   tender@gos-zakaz.su</w:t>
        </w:r>
        <w:r w:rsidDel="00000000" w:rsidR="00000000" w:rsidRPr="00000000">
          <w:rPr>
            <w:rtl w:val="0"/>
          </w:rPr>
        </w:r>
      </w:p>
    </w:sdtContent>
  </w:sdt>
  <w:sdt>
    <w:sdtPr>
      <w:tag w:val="goog_rdk_136"/>
    </w:sdtPr>
    <w:sdtContent>
      <w:p w:rsidR="00000000" w:rsidDel="00000000" w:rsidP="00000000" w:rsidRDefault="00000000" w:rsidRPr="00000000" w14:paraId="00000089">
        <w:pPr>
          <w:keepNext w:val="0"/>
          <w:keepLines w:val="0"/>
          <w:widowControl w:val="1"/>
          <w:pBdr>
            <w:top w:space="0" w:sz="0" w:val="nil"/>
            <w:left w:space="0" w:sz="0" w:val="nil"/>
            <w:bottom w:space="0" w:sz="0" w:val="nil"/>
            <w:right w:space="0" w:sz="0" w:val="nil"/>
            <w:between w:space="0" w:sz="0" w:val="nil"/>
          </w:pBdr>
          <w:shd w:fill="auto" w:val="clear"/>
          <w:tabs>
            <w:tab w:val="center" w:pos="4677"/>
            <w:tab w:val="right" w:pos="9355"/>
          </w:tabs>
          <w:spacing w:after="0" w:before="0" w:line="240" w:lineRule="auto"/>
          <w:ind w:left="0" w:right="0" w:firstLine="0"/>
          <w:jc w:val="left"/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</w:rPr>
        </w:pPr>
        <w:r w:rsidDel="00000000" w:rsidR="00000000" w:rsidRPr="00000000">
          <w:rPr>
            <w:rFonts w:ascii="Cambria" w:cs="Cambria" w:eastAsia="Cambria" w:hAnsi="Cambria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ab/>
          <w:t xml:space="preserve">Страница </w:t>
        </w:r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</w:rPr>
          <w:fldChar w:fldCharType="begin"/>
          <w:instrText xml:space="preserve">PAGE</w:instrText>
          <w:fldChar w:fldCharType="separate"/>
          <w:fldChar w:fldCharType="end"/>
        </w:r>
        <w:r w:rsidDel="00000000" w:rsidR="00000000" w:rsidRPr="00000000">
          <w:rPr>
            <w:rtl w:val="0"/>
          </w:rPr>
        </w:r>
      </w:p>
    </w:sdtContent>
  </w:sdt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sdt>
    <w:sdtPr>
      <w:tag w:val="goog_rdk_143"/>
    </w:sdtPr>
    <w:sdtContent>
      <w:p w:rsidR="00000000" w:rsidDel="00000000" w:rsidP="00000000" w:rsidRDefault="00000000" w:rsidRPr="00000000" w14:paraId="00000090">
        <w:pPr>
          <w:keepNext w:val="0"/>
          <w:keepLines w:val="0"/>
          <w:widowControl w:val="1"/>
          <w:pBdr>
            <w:top w:space="0" w:sz="0" w:val="nil"/>
            <w:left w:space="0" w:sz="0" w:val="nil"/>
            <w:bottom w:space="0" w:sz="0" w:val="nil"/>
            <w:right w:space="0" w:sz="0" w:val="nil"/>
            <w:between w:space="0" w:sz="0" w:val="nil"/>
          </w:pBdr>
          <w:shd w:fill="auto" w:val="clear"/>
          <w:tabs>
            <w:tab w:val="center" w:pos="4677"/>
            <w:tab w:val="right" w:pos="9355"/>
          </w:tabs>
          <w:spacing w:after="0" w:before="0" w:line="240" w:lineRule="auto"/>
          <w:ind w:left="0" w:right="0" w:firstLine="0"/>
          <w:jc w:val="left"/>
          <w:rPr>
            <w:rFonts w:ascii="Cambria" w:cs="Cambria" w:eastAsia="Cambria" w:hAnsi="Cambria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</w:rPr>
        </w:pPr>
        <w:r w:rsidDel="00000000" w:rsidR="00000000" w:rsidRPr="00000000">
          <w:rPr>
            <w:rFonts w:ascii="Cambria" w:cs="Cambria" w:eastAsia="Cambria" w:hAnsi="Cambria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Запись на семинар по тел. (383)249-52-02, 8-913-067-22-34 </w:t>
        </w:r>
      </w:p>
    </w:sdtContent>
  </w:sdt>
  <w:sdt>
    <w:sdtPr>
      <w:tag w:val="goog_rdk_144"/>
    </w:sdtPr>
    <w:sdtContent>
      <w:p w:rsidR="00000000" w:rsidDel="00000000" w:rsidP="00000000" w:rsidRDefault="00000000" w:rsidRPr="00000000" w14:paraId="00000091">
        <w:pPr>
          <w:keepNext w:val="0"/>
          <w:keepLines w:val="0"/>
          <w:widowControl w:val="1"/>
          <w:pBdr>
            <w:top w:space="0" w:sz="0" w:val="nil"/>
            <w:left w:space="0" w:sz="0" w:val="nil"/>
            <w:bottom w:space="0" w:sz="0" w:val="nil"/>
            <w:right w:space="0" w:sz="0" w:val="nil"/>
            <w:between w:space="0" w:sz="0" w:val="nil"/>
          </w:pBdr>
          <w:shd w:fill="auto" w:val="clear"/>
          <w:tabs>
            <w:tab w:val="center" w:pos="4677"/>
            <w:tab w:val="right" w:pos="9355"/>
          </w:tabs>
          <w:spacing w:after="0" w:before="0" w:line="240" w:lineRule="auto"/>
          <w:ind w:left="0" w:right="0" w:firstLine="0"/>
          <w:jc w:val="left"/>
          <w:rPr>
            <w:rFonts w:ascii="Cambria" w:cs="Cambria" w:eastAsia="Cambria" w:hAnsi="Cambria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</w:rPr>
        </w:pPr>
        <w:r w:rsidDel="00000000" w:rsidR="00000000" w:rsidRPr="00000000">
          <w:rPr>
            <w:rFonts w:ascii="Cambria" w:cs="Cambria" w:eastAsia="Cambria" w:hAnsi="Cambria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www.gos-zakaz.su</w:t>
        </w:r>
      </w:p>
    </w:sdtContent>
  </w:sdt>
  <w:sdt>
    <w:sdtPr>
      <w:tag w:val="goog_rdk_145"/>
    </w:sdtPr>
    <w:sdtContent>
      <w:p w:rsidR="00000000" w:rsidDel="00000000" w:rsidP="00000000" w:rsidRDefault="00000000" w:rsidRPr="00000000" w14:paraId="00000092">
        <w:pPr>
          <w:keepNext w:val="0"/>
          <w:keepLines w:val="0"/>
          <w:widowControl w:val="1"/>
          <w:pBdr>
            <w:top w:space="0" w:sz="0" w:val="nil"/>
            <w:left w:space="0" w:sz="0" w:val="nil"/>
            <w:bottom w:space="0" w:sz="0" w:val="nil"/>
            <w:right w:space="0" w:sz="0" w:val="nil"/>
            <w:between w:space="0" w:sz="0" w:val="nil"/>
          </w:pBdr>
          <w:shd w:fill="auto" w:val="clear"/>
          <w:tabs>
            <w:tab w:val="center" w:pos="4677"/>
            <w:tab w:val="right" w:pos="9355"/>
          </w:tabs>
          <w:spacing w:after="0" w:before="0" w:line="240" w:lineRule="auto"/>
          <w:ind w:left="0" w:right="0" w:firstLine="0"/>
          <w:jc w:val="left"/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</w:rPr>
        </w:pPr>
        <w:r w:rsidDel="00000000" w:rsidR="00000000" w:rsidRPr="00000000">
          <w:rPr>
            <w:rFonts w:ascii="Cambria" w:cs="Cambria" w:eastAsia="Cambria" w:hAnsi="Cambria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ab/>
          <w:t xml:space="preserve">Страница </w:t>
        </w:r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</w:rPr>
          <w:fldChar w:fldCharType="begin"/>
          <w:instrText xml:space="preserve">PAGE</w:instrText>
          <w:fldChar w:fldCharType="separate"/>
          <w:fldChar w:fldCharType="end"/>
        </w:r>
        <w:r w:rsidDel="00000000" w:rsidR="00000000" w:rsidRPr="00000000">
          <w:rPr>
            <w:rtl w:val="0"/>
          </w:rPr>
        </w:r>
        <w:r w:rsidDel="00000000" w:rsidR="00000000" w:rsidRPr="00000000">
          <mc:AlternateContent>
            <mc:Choice Requires="wpg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-901699</wp:posOffset>
                  </wp:positionH>
                  <wp:positionV relativeFrom="paragraph">
                    <wp:posOffset>0</wp:posOffset>
                  </wp:positionV>
                  <wp:extent cx="100330" cy="821690"/>
                  <wp:effectExtent b="0" l="0" r="0" t="0"/>
                  <wp:wrapNone/>
                  <wp:docPr id="17" name=""/>
                  <a:graphic>
                    <a:graphicData uri="http://schemas.microsoft.com/office/word/2010/wordprocessingShape">
                      <wps:wsp>
                        <wps:cNvSpPr/>
                        <wps:cNvPr id="3" name="Shape 3"/>
                        <wps:spPr>
                          <a:xfrm>
                            <a:off x="5300598" y="3373918"/>
                            <a:ext cx="90805" cy="812165"/>
                          </a:xfrm>
                          <a:prstGeom prst="rect">
                            <a:avLst/>
                          </a:prstGeom>
                          <a:solidFill>
                            <a:srgbClr val="4BACC6"/>
                          </a:solidFill>
                          <a:ln cap="flat" cmpd="sng" w="9525">
                            <a:solidFill>
                              <a:srgbClr val="205867"/>
                            </a:solidFill>
                            <a:prstDash val="solid"/>
                            <a:miter lim="800000"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/>
                      </wps:wsp>
                    </a:graphicData>
                  </a:graphic>
                </wp:anchor>
              </w:drawing>
            </mc:Choice>
            <mc:Fallback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-901699</wp:posOffset>
                  </wp:positionH>
                  <wp:positionV relativeFrom="paragraph">
                    <wp:posOffset>0</wp:posOffset>
                  </wp:positionV>
                  <wp:extent cx="100330" cy="821690"/>
                  <wp:effectExtent b="0" l="0" r="0" t="0"/>
                  <wp:wrapNone/>
                  <wp:docPr id="17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30" cy="82169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mc:Fallback>
          </mc:AlternateContent>
        </w:r>
        <w:r w:rsidDel="00000000" w:rsidR="00000000" w:rsidRPr="00000000">
          <mc:AlternateContent>
            <mc:Choice Requires="wpg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-901699</wp:posOffset>
                  </wp:positionH>
                  <wp:positionV relativeFrom="paragraph">
                    <wp:posOffset>0</wp:posOffset>
                  </wp:positionV>
                  <wp:extent cx="100330" cy="821690"/>
                  <wp:effectExtent b="0" l="0" r="0" t="0"/>
                  <wp:wrapNone/>
                  <wp:docPr id="16" name=""/>
                  <a:graphic>
                    <a:graphicData uri="http://schemas.microsoft.com/office/word/2010/wordprocessingShape">
                      <wps:wsp>
                        <wps:cNvSpPr/>
                        <wps:cNvPr id="2" name="Shape 2"/>
                        <wps:spPr>
                          <a:xfrm>
                            <a:off x="5300598" y="3373918"/>
                            <a:ext cx="90805" cy="812165"/>
                          </a:xfrm>
                          <a:prstGeom prst="rect">
                            <a:avLst/>
                          </a:prstGeom>
                          <a:solidFill>
                            <a:srgbClr val="4BACC6"/>
                          </a:solidFill>
                          <a:ln cap="flat" cmpd="sng" w="9525">
                            <a:solidFill>
                              <a:srgbClr val="205867"/>
                            </a:solidFill>
                            <a:prstDash val="solid"/>
                            <a:miter lim="800000"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/>
                      </wps:wsp>
                    </a:graphicData>
                  </a:graphic>
                </wp:anchor>
              </w:drawing>
            </mc:Choice>
            <mc:Fallback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-901699</wp:posOffset>
                  </wp:positionH>
                  <wp:positionV relativeFrom="paragraph">
                    <wp:posOffset>0</wp:posOffset>
                  </wp:positionV>
                  <wp:extent cx="100330" cy="821690"/>
                  <wp:effectExtent b="0" l="0" r="0" t="0"/>
                  <wp:wrapNone/>
                  <wp:docPr id="16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30" cy="82169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mc:Fallback>
          </mc:AlternateContent>
        </w:r>
      </w:p>
    </w:sdtContent>
  </w:sdt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sdt>
    <w:sdtPr>
      <w:tag w:val="goog_rdk_133"/>
    </w:sdtPr>
    <w:sdtContent>
      <w:p w:rsidR="00000000" w:rsidDel="00000000" w:rsidP="00000000" w:rsidRDefault="00000000" w:rsidRPr="00000000" w14:paraId="00000086">
        <w:pPr>
          <w:keepNext w:val="0"/>
          <w:keepLines w:val="0"/>
          <w:widowControl w:val="1"/>
          <w:pBdr>
            <w:top w:space="0" w:sz="0" w:val="nil"/>
            <w:left w:space="0" w:sz="0" w:val="nil"/>
            <w:bottom w:space="0" w:sz="0" w:val="nil"/>
            <w:right w:space="0" w:sz="0" w:val="nil"/>
            <w:between w:space="0" w:sz="0" w:val="nil"/>
          </w:pBdr>
          <w:shd w:fill="auto" w:val="clear"/>
          <w:tabs>
            <w:tab w:val="center" w:pos="4677"/>
            <w:tab w:val="right" w:pos="9355"/>
          </w:tabs>
          <w:spacing w:after="0" w:before="0" w:line="240" w:lineRule="auto"/>
          <w:ind w:left="0" w:right="0" w:firstLine="0"/>
          <w:jc w:val="left"/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</w:rPr>
        </w:pPr>
        <w:r w:rsidDel="00000000" w:rsidR="00000000" w:rsidRPr="00000000">
          <w:rPr>
            <w:rtl w:val="0"/>
          </w:rPr>
        </w:r>
        <w:r w:rsidDel="00000000" w:rsidR="00000000" w:rsidRPr="00000000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-1096009</wp:posOffset>
              </wp:positionH>
              <wp:positionV relativeFrom="paragraph">
                <wp:posOffset>-398144</wp:posOffset>
              </wp:positionV>
              <wp:extent cx="7785100" cy="1331595"/>
              <wp:effectExtent b="0" l="0" r="0" t="0"/>
              <wp:wrapSquare wrapText="bothSides" distB="0" distT="0" distL="0" distR="0"/>
              <wp:docPr descr="Business_Format_blank2" id="18" name="image1.jpg"/>
              <a:graphic>
                <a:graphicData uri="http://schemas.openxmlformats.org/drawingml/2006/picture">
                  <pic:pic>
                    <pic:nvPicPr>
                      <pic:cNvPr descr="Business_Format_blank2" id="0" name="image1.jp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85100" cy="13315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w:r>
      </w:p>
    </w:sdtContent>
  </w:sdt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sdt>
    <w:sdtPr>
      <w:tag w:val="goog_rdk_137"/>
    </w:sdtPr>
    <w:sdtContent>
      <w:p w:rsidR="00000000" w:rsidDel="00000000" w:rsidP="00000000" w:rsidRDefault="00000000" w:rsidRPr="00000000" w14:paraId="0000008A">
        <w:pPr>
          <w:keepNext w:val="0"/>
          <w:keepLines w:val="0"/>
          <w:widowControl w:val="1"/>
          <w:pBdr>
            <w:top w:space="0" w:sz="0" w:val="nil"/>
            <w:left w:space="0" w:sz="0" w:val="nil"/>
            <w:bottom w:space="0" w:sz="0" w:val="nil"/>
            <w:right w:space="0" w:sz="0" w:val="nil"/>
            <w:between w:space="0" w:sz="0" w:val="nil"/>
          </w:pBdr>
          <w:shd w:fill="auto" w:val="clear"/>
          <w:tabs>
            <w:tab w:val="center" w:pos="4677"/>
            <w:tab w:val="right" w:pos="9355"/>
          </w:tabs>
          <w:spacing w:after="0" w:before="0" w:line="240" w:lineRule="auto"/>
          <w:ind w:left="0" w:right="0" w:firstLine="0"/>
          <w:jc w:val="left"/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</w:rPr>
        </w:pPr>
        <w:r w:rsidDel="00000000" w:rsidR="00000000" w:rsidRPr="00000000">
          <w:rPr>
            <w:rtl w:val="0"/>
          </w:rPr>
        </w:r>
      </w:p>
    </w:sdtContent>
  </w:sdt>
  <w:sdt>
    <w:sdtPr>
      <w:tag w:val="goog_rdk_138"/>
    </w:sdtPr>
    <w:sdtContent>
      <w:p w:rsidR="00000000" w:rsidDel="00000000" w:rsidP="00000000" w:rsidRDefault="00000000" w:rsidRPr="00000000" w14:paraId="0000008B">
        <w:pPr>
          <w:keepNext w:val="0"/>
          <w:keepLines w:val="0"/>
          <w:widowControl w:val="1"/>
          <w:pBdr>
            <w:top w:space="0" w:sz="0" w:val="nil"/>
            <w:left w:space="0" w:sz="0" w:val="nil"/>
            <w:bottom w:space="0" w:sz="0" w:val="nil"/>
            <w:right w:space="0" w:sz="0" w:val="nil"/>
            <w:between w:space="0" w:sz="0" w:val="nil"/>
          </w:pBdr>
          <w:shd w:fill="auto" w:val="clear"/>
          <w:tabs>
            <w:tab w:val="center" w:pos="4677"/>
            <w:tab w:val="right" w:pos="9355"/>
          </w:tabs>
          <w:spacing w:after="0" w:before="0" w:line="240" w:lineRule="auto"/>
          <w:ind w:left="0" w:right="0" w:firstLine="0"/>
          <w:jc w:val="left"/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</w:rPr>
        </w:pPr>
        <w:r w:rsidDel="00000000" w:rsidR="00000000" w:rsidRPr="00000000">
          <w:rPr>
            <w:rtl w:val="0"/>
          </w:rPr>
        </w:r>
      </w:p>
    </w:sdtContent>
  </w:sdt>
  <w:sdt>
    <w:sdtPr>
      <w:tag w:val="goog_rdk_139"/>
    </w:sdtPr>
    <w:sdtContent>
      <w:p w:rsidR="00000000" w:rsidDel="00000000" w:rsidP="00000000" w:rsidRDefault="00000000" w:rsidRPr="00000000" w14:paraId="0000008C">
        <w:pPr>
          <w:keepNext w:val="0"/>
          <w:keepLines w:val="0"/>
          <w:widowControl w:val="1"/>
          <w:pBdr>
            <w:top w:space="0" w:sz="0" w:val="nil"/>
            <w:left w:space="0" w:sz="0" w:val="nil"/>
            <w:bottom w:space="0" w:sz="0" w:val="nil"/>
            <w:right w:space="0" w:sz="0" w:val="nil"/>
            <w:between w:space="0" w:sz="0" w:val="nil"/>
          </w:pBdr>
          <w:shd w:fill="auto" w:val="clear"/>
          <w:tabs>
            <w:tab w:val="center" w:pos="4677"/>
            <w:tab w:val="right" w:pos="9355"/>
          </w:tabs>
          <w:spacing w:after="0" w:before="0" w:line="240" w:lineRule="auto"/>
          <w:ind w:left="0" w:right="0" w:firstLine="0"/>
          <w:jc w:val="left"/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</w:rPr>
        </w:pPr>
        <w:r w:rsidDel="00000000" w:rsidR="00000000" w:rsidRPr="00000000">
          <w:rPr>
            <w:rtl w:val="0"/>
          </w:rPr>
        </w:r>
      </w:p>
    </w:sdtContent>
  </w:sdt>
  <w:sdt>
    <w:sdtPr>
      <w:tag w:val="goog_rdk_140"/>
    </w:sdtPr>
    <w:sdtContent>
      <w:p w:rsidR="00000000" w:rsidDel="00000000" w:rsidP="00000000" w:rsidRDefault="00000000" w:rsidRPr="00000000" w14:paraId="0000008D">
        <w:pPr>
          <w:keepNext w:val="0"/>
          <w:keepLines w:val="0"/>
          <w:widowControl w:val="1"/>
          <w:pBdr>
            <w:top w:space="0" w:sz="0" w:val="nil"/>
            <w:left w:space="0" w:sz="0" w:val="nil"/>
            <w:bottom w:space="0" w:sz="0" w:val="nil"/>
            <w:right w:space="0" w:sz="0" w:val="nil"/>
            <w:between w:space="0" w:sz="0" w:val="nil"/>
          </w:pBdr>
          <w:shd w:fill="auto" w:val="clear"/>
          <w:tabs>
            <w:tab w:val="center" w:pos="4677"/>
            <w:tab w:val="right" w:pos="9355"/>
          </w:tabs>
          <w:spacing w:after="0" w:before="0" w:line="240" w:lineRule="auto"/>
          <w:ind w:left="0" w:right="0" w:firstLine="0"/>
          <w:jc w:val="left"/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</w:rPr>
        </w:pPr>
        <w:r w:rsidDel="00000000" w:rsidR="00000000" w:rsidRPr="00000000">
          <w:rPr>
            <w:rtl w:val="0"/>
          </w:rPr>
        </w:r>
      </w:p>
    </w:sdtContent>
  </w:sdt>
  <w:sdt>
    <w:sdtPr>
      <w:tag w:val="goog_rdk_141"/>
    </w:sdtPr>
    <w:sdtContent>
      <w:p w:rsidR="00000000" w:rsidDel="00000000" w:rsidP="00000000" w:rsidRDefault="00000000" w:rsidRPr="00000000" w14:paraId="0000008E">
        <w:pPr>
          <w:keepNext w:val="0"/>
          <w:keepLines w:val="0"/>
          <w:widowControl w:val="1"/>
          <w:pBdr>
            <w:top w:space="0" w:sz="0" w:val="nil"/>
            <w:left w:space="0" w:sz="0" w:val="nil"/>
            <w:bottom w:space="0" w:sz="0" w:val="nil"/>
            <w:right w:space="0" w:sz="0" w:val="nil"/>
            <w:between w:space="0" w:sz="0" w:val="nil"/>
          </w:pBdr>
          <w:shd w:fill="auto" w:val="clear"/>
          <w:tabs>
            <w:tab w:val="center" w:pos="4677"/>
            <w:tab w:val="right" w:pos="9355"/>
          </w:tabs>
          <w:spacing w:after="0" w:before="0" w:line="240" w:lineRule="auto"/>
          <w:ind w:left="0" w:right="0" w:firstLine="0"/>
          <w:jc w:val="left"/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</w:rPr>
        </w:pPr>
        <w:r w:rsidDel="00000000" w:rsidR="00000000" w:rsidRPr="00000000">
          <w:rPr>
            <w:rtl w:val="0"/>
          </w:rPr>
        </w:r>
      </w:p>
    </w:sdtContent>
  </w:sdt>
  <w:sdt>
    <w:sdtPr>
      <w:tag w:val="goog_rdk_142"/>
    </w:sdtPr>
    <w:sdtContent>
      <w:p w:rsidR="00000000" w:rsidDel="00000000" w:rsidP="00000000" w:rsidRDefault="00000000" w:rsidRPr="00000000" w14:paraId="0000008F">
        <w:pPr>
          <w:keepNext w:val="0"/>
          <w:keepLines w:val="0"/>
          <w:widowControl w:val="1"/>
          <w:pBdr>
            <w:top w:space="0" w:sz="0" w:val="nil"/>
            <w:left w:space="0" w:sz="0" w:val="nil"/>
            <w:bottom w:space="0" w:sz="0" w:val="nil"/>
            <w:right w:space="0" w:sz="0" w:val="nil"/>
            <w:between w:space="0" w:sz="0" w:val="nil"/>
          </w:pBdr>
          <w:shd w:fill="auto" w:val="clear"/>
          <w:tabs>
            <w:tab w:val="center" w:pos="4677"/>
            <w:tab w:val="right" w:pos="9355"/>
          </w:tabs>
          <w:spacing w:after="0" w:before="0" w:line="240" w:lineRule="auto"/>
          <w:ind w:left="0" w:right="0" w:firstLine="0"/>
          <w:jc w:val="left"/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</w:rPr>
        </w:pPr>
        <w:r w:rsidDel="00000000" w:rsidR="00000000" w:rsidRPr="00000000">
          <w:rPr>
            <w:rtl w:val="0"/>
          </w:rPr>
        </w:r>
      </w:p>
    </w:sdtContent>
  </w:sdt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87E5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 w:val="1"/>
    <w:rsid w:val="00655D02"/>
    <w:pPr>
      <w:keepNext w:val="1"/>
      <w:spacing w:after="60" w:before="240"/>
      <w:outlineLvl w:val="0"/>
    </w:pPr>
    <w:rPr>
      <w:rFonts w:ascii="Cambria" w:eastAsia="Times New Roman" w:hAnsi="Cambria"/>
      <w:b w:val="1"/>
      <w:bCs w:val="1"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3B3E0E"/>
    <w:pPr>
      <w:keepNext w:val="1"/>
      <w:spacing w:after="60" w:before="240"/>
      <w:outlineLvl w:val="1"/>
    </w:pPr>
    <w:rPr>
      <w:rFonts w:ascii="Cambria" w:eastAsia="Times New Roman" w:hAnsi="Cambria"/>
      <w:b w:val="1"/>
      <w:bCs w:val="1"/>
      <w:i w:val="1"/>
      <w:iCs w:val="1"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unhideWhenUsed w:val="1"/>
    <w:qFormat w:val="1"/>
    <w:rsid w:val="00046E3E"/>
    <w:pPr>
      <w:keepNext w:val="1"/>
      <w:spacing w:after="60" w:before="240"/>
      <w:outlineLvl w:val="2"/>
    </w:pPr>
    <w:rPr>
      <w:rFonts w:ascii="Cambria" w:eastAsia="Times New Roman" w:hAnsi="Cambria"/>
      <w:b w:val="1"/>
      <w:bCs w:val="1"/>
      <w:sz w:val="26"/>
      <w:szCs w:val="26"/>
      <w:lang w:val="x-none"/>
    </w:rPr>
  </w:style>
  <w:style w:type="paragraph" w:styleId="5">
    <w:name w:val="heading 5"/>
    <w:basedOn w:val="a"/>
    <w:next w:val="a"/>
    <w:link w:val="50"/>
    <w:qFormat w:val="1"/>
    <w:rsid w:val="00B40068"/>
    <w:pPr>
      <w:keepNext w:val="1"/>
      <w:spacing w:after="0" w:line="240" w:lineRule="auto"/>
      <w:jc w:val="center"/>
      <w:outlineLvl w:val="4"/>
    </w:pPr>
    <w:rPr>
      <w:rFonts w:ascii="Times New Roman" w:eastAsia="Times New Roman" w:hAnsi="Times New Roman"/>
      <w:sz w:val="24"/>
      <w:szCs w:val="20"/>
      <w:lang w:eastAsia="ru-RU" w:val="x-none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alloon Text"/>
    <w:basedOn w:val="a"/>
    <w:link w:val="a4"/>
    <w:uiPriority w:val="99"/>
    <w:semiHidden w:val="1"/>
    <w:unhideWhenUsed w:val="1"/>
    <w:rsid w:val="005B7305"/>
    <w:pPr>
      <w:spacing w:after="0" w:line="240" w:lineRule="auto"/>
    </w:pPr>
    <w:rPr>
      <w:rFonts w:ascii="Tahoma" w:hAnsi="Tahoma"/>
      <w:sz w:val="16"/>
      <w:szCs w:val="16"/>
      <w:lang w:eastAsia="x-none" w:val="x-none"/>
    </w:rPr>
  </w:style>
  <w:style w:type="character" w:styleId="a4" w:customStyle="1">
    <w:name w:val="Текст выноски Знак"/>
    <w:link w:val="a3"/>
    <w:uiPriority w:val="99"/>
    <w:semiHidden w:val="1"/>
    <w:rsid w:val="005B7305"/>
    <w:rPr>
      <w:rFonts w:ascii="Tahoma" w:cs="Tahoma" w:hAnsi="Tahoma"/>
      <w:sz w:val="16"/>
      <w:szCs w:val="16"/>
    </w:rPr>
  </w:style>
  <w:style w:type="paragraph" w:styleId="a5">
    <w:name w:val="No Spacing"/>
    <w:uiPriority w:val="1"/>
    <w:qFormat w:val="1"/>
    <w:rsid w:val="005B7305"/>
    <w:rPr>
      <w:sz w:val="22"/>
      <w:szCs w:val="22"/>
      <w:lang w:eastAsia="en-US"/>
    </w:rPr>
  </w:style>
  <w:style w:type="character" w:styleId="a6">
    <w:name w:val="Hyperlink"/>
    <w:rsid w:val="006D346E"/>
    <w:rPr>
      <w:color w:val="0000ff"/>
      <w:u w:val="single"/>
    </w:rPr>
  </w:style>
  <w:style w:type="paragraph" w:styleId="16" w:customStyle="1">
    <w:name w:val="стиль16"/>
    <w:basedOn w:val="a"/>
    <w:rsid w:val="00872DA9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 w:val="1"/>
    <w:rsid w:val="00872DA9"/>
    <w:rPr>
      <w:b w:val="1"/>
      <w:bCs w:val="1"/>
    </w:rPr>
  </w:style>
  <w:style w:type="paragraph" w:styleId="8" w:customStyle="1">
    <w:name w:val="стиль8"/>
    <w:basedOn w:val="a"/>
    <w:rsid w:val="00DE3816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1" w:customStyle="1">
    <w:name w:val="стиль11"/>
    <w:basedOn w:val="a"/>
    <w:rsid w:val="00B75C1C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1F68D7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 w:val="1"/>
    <w:rsid w:val="005B3477"/>
    <w:pPr>
      <w:tabs>
        <w:tab w:val="center" w:pos="4677"/>
        <w:tab w:val="right" w:pos="9355"/>
      </w:tabs>
      <w:spacing w:after="0" w:line="240" w:lineRule="auto"/>
    </w:pPr>
  </w:style>
  <w:style w:type="character" w:styleId="aa" w:customStyle="1">
    <w:name w:val="Верхний колонтитул Знак"/>
    <w:basedOn w:val="a0"/>
    <w:link w:val="a9"/>
    <w:uiPriority w:val="99"/>
    <w:rsid w:val="005B3477"/>
  </w:style>
  <w:style w:type="paragraph" w:styleId="ab">
    <w:name w:val="footer"/>
    <w:basedOn w:val="a"/>
    <w:link w:val="ac"/>
    <w:uiPriority w:val="99"/>
    <w:unhideWhenUsed w:val="1"/>
    <w:rsid w:val="005B3477"/>
    <w:pPr>
      <w:tabs>
        <w:tab w:val="center" w:pos="4677"/>
        <w:tab w:val="right" w:pos="9355"/>
      </w:tabs>
      <w:spacing w:after="0" w:line="240" w:lineRule="auto"/>
    </w:pPr>
  </w:style>
  <w:style w:type="character" w:styleId="ac" w:customStyle="1">
    <w:name w:val="Нижний колонтитул Знак"/>
    <w:basedOn w:val="a0"/>
    <w:link w:val="ab"/>
    <w:uiPriority w:val="99"/>
    <w:rsid w:val="005B3477"/>
  </w:style>
  <w:style w:type="paragraph" w:styleId="ad">
    <w:name w:val="List Paragraph"/>
    <w:basedOn w:val="a"/>
    <w:uiPriority w:val="34"/>
    <w:qFormat w:val="1"/>
    <w:rsid w:val="00481591"/>
    <w:pPr>
      <w:ind w:left="720"/>
      <w:contextualSpacing w:val="1"/>
    </w:pPr>
  </w:style>
  <w:style w:type="paragraph" w:styleId="ae" w:customStyle="1">
    <w:name w:val="Мой стиль"/>
    <w:basedOn w:val="ab"/>
    <w:link w:val="af"/>
    <w:qFormat w:val="1"/>
    <w:rsid w:val="003208AC"/>
    <w:rPr>
      <w:rFonts w:ascii="Cambria" w:hAnsi="Cambria"/>
      <w:sz w:val="20"/>
      <w:szCs w:val="20"/>
      <w:lang w:eastAsia="x-none" w:val="x-none"/>
    </w:rPr>
  </w:style>
  <w:style w:type="character" w:styleId="af" w:customStyle="1">
    <w:name w:val="Мой стиль Знак"/>
    <w:link w:val="ae"/>
    <w:rsid w:val="003208AC"/>
    <w:rPr>
      <w:rFonts w:ascii="Cambria" w:cs="Cambria" w:hAnsi="Cambria"/>
    </w:rPr>
  </w:style>
  <w:style w:type="character" w:styleId="apple-converted-space" w:customStyle="1">
    <w:name w:val="apple-converted-space"/>
    <w:basedOn w:val="a0"/>
    <w:rsid w:val="00A344B3"/>
  </w:style>
  <w:style w:type="paragraph" w:styleId="af0" w:customStyle="1">
    <w:name w:val="Знак"/>
    <w:basedOn w:val="a"/>
    <w:rsid w:val="0020688B"/>
    <w:pPr>
      <w:spacing w:after="100" w:afterAutospacing="1" w:before="100" w:before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50" w:customStyle="1">
    <w:name w:val="Заголовок 5 Знак"/>
    <w:link w:val="5"/>
    <w:rsid w:val="00B40068"/>
    <w:rPr>
      <w:rFonts w:ascii="Times New Roman" w:cs="Times New Roman" w:eastAsia="Times New Roman" w:hAnsi="Times New Roman"/>
      <w:sz w:val="24"/>
      <w:szCs w:val="20"/>
      <w:lang w:eastAsia="ru-RU"/>
    </w:rPr>
  </w:style>
  <w:style w:type="table" w:styleId="af1">
    <w:name w:val="Table Grid"/>
    <w:basedOn w:val="a1"/>
    <w:uiPriority w:val="59"/>
    <w:rsid w:val="00E87E5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12" w:customStyle="1">
    <w:name w:val="Текст1"/>
    <w:basedOn w:val="a"/>
    <w:rsid w:val="00C469A7"/>
    <w:pPr>
      <w:suppressAutoHyphens w:val="1"/>
      <w:spacing w:after="0" w:line="240" w:lineRule="auto"/>
    </w:pPr>
    <w:rPr>
      <w:rFonts w:ascii="Courier New" w:cs="Courier New" w:eastAsia="Times New Roman" w:hAnsi="Courier New"/>
      <w:sz w:val="20"/>
      <w:szCs w:val="20"/>
      <w:lang w:eastAsia="ar-SA"/>
    </w:rPr>
  </w:style>
  <w:style w:type="character" w:styleId="wmi-callto" w:customStyle="1">
    <w:name w:val="wmi-callto"/>
    <w:basedOn w:val="a0"/>
    <w:rsid w:val="00E64D00"/>
  </w:style>
  <w:style w:type="character" w:styleId="30" w:customStyle="1">
    <w:name w:val="Заголовок 3 Знак"/>
    <w:link w:val="3"/>
    <w:uiPriority w:val="9"/>
    <w:rsid w:val="00046E3E"/>
    <w:rPr>
      <w:rFonts w:ascii="Cambria" w:cs="Times New Roman" w:eastAsia="Times New Roman" w:hAnsi="Cambria"/>
      <w:b w:val="1"/>
      <w:bCs w:val="1"/>
      <w:sz w:val="26"/>
      <w:szCs w:val="26"/>
      <w:lang w:eastAsia="en-US"/>
    </w:rPr>
  </w:style>
  <w:style w:type="character" w:styleId="10" w:customStyle="1">
    <w:name w:val="Заголовок 1 Знак"/>
    <w:link w:val="1"/>
    <w:uiPriority w:val="9"/>
    <w:rsid w:val="00655D02"/>
    <w:rPr>
      <w:rFonts w:ascii="Cambria" w:cs="Times New Roman" w:eastAsia="Times New Roman" w:hAnsi="Cambria"/>
      <w:b w:val="1"/>
      <w:bCs w:val="1"/>
      <w:kern w:val="32"/>
      <w:sz w:val="32"/>
      <w:szCs w:val="32"/>
      <w:lang w:eastAsia="en-US"/>
    </w:rPr>
  </w:style>
  <w:style w:type="character" w:styleId="b-pseudo-link" w:customStyle="1">
    <w:name w:val="b-pseudo-link"/>
    <w:basedOn w:val="a0"/>
    <w:rsid w:val="00997425"/>
  </w:style>
  <w:style w:type="character" w:styleId="20" w:customStyle="1">
    <w:name w:val="Заголовок 2 Знак"/>
    <w:link w:val="2"/>
    <w:uiPriority w:val="9"/>
    <w:semiHidden w:val="1"/>
    <w:rsid w:val="003B3E0E"/>
    <w:rPr>
      <w:rFonts w:ascii="Cambria" w:cs="Times New Roman" w:eastAsia="Times New Roman" w:hAnsi="Cambria"/>
      <w:b w:val="1"/>
      <w:bCs w:val="1"/>
      <w:i w:val="1"/>
      <w:iCs w:val="1"/>
      <w:sz w:val="28"/>
      <w:szCs w:val="28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cpkbf.ru" TargetMode="External"/><Relationship Id="rId2" Type="http://schemas.openxmlformats.org/officeDocument/2006/relationships/hyperlink" Target="http://www.landing.gos-zakaz.su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H3jenyww7gJkjftTZ5Vb18RROQ==">AMUW2mVxP8ai/tdcqWqTQfCrdH2RVQ3Et5MPtdFMAXIG42RiO5nTG3oxPUHpL7A7FfmG+zeaaefYHisGsxDZsq9IqPTE0VgfZaQ2yLENhBZ1e/FrBw3YC8U=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2019-04-25T08:09:00.0000000Z</dcterms:created>
  <dc:creator>НМ</dc:creator>
</cp:coreProperties>
</file>